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20E" w:rsidRPr="00877C60" w:rsidRDefault="00FE720E" w:rsidP="00FE720E">
      <w:pPr>
        <w:spacing w:line="440" w:lineRule="exact"/>
        <w:jc w:val="center"/>
        <w:rPr>
          <w:rFonts w:ascii="Times New Roman" w:hAnsi="Times New Roman"/>
          <w:b/>
          <w:bCs/>
          <w:kern w:val="0"/>
          <w:sz w:val="24"/>
          <w:szCs w:val="21"/>
        </w:rPr>
      </w:pPr>
      <w:r w:rsidRPr="00877C60">
        <w:rPr>
          <w:rFonts w:ascii="Times New Roman" w:hAnsi="Times New Roman"/>
          <w:b/>
          <w:bCs/>
          <w:kern w:val="0"/>
          <w:sz w:val="24"/>
          <w:szCs w:val="21"/>
        </w:rPr>
        <w:t>证券代码：</w:t>
      </w:r>
      <w:r w:rsidRPr="00877C60">
        <w:rPr>
          <w:rFonts w:ascii="Times New Roman" w:hAnsi="Times New Roman"/>
          <w:b/>
          <w:bCs/>
          <w:kern w:val="0"/>
          <w:sz w:val="24"/>
          <w:szCs w:val="21"/>
        </w:rPr>
        <w:t xml:space="preserve">002042         </w:t>
      </w:r>
      <w:r w:rsidRPr="00877C60">
        <w:rPr>
          <w:rFonts w:ascii="Times New Roman" w:hAnsi="Times New Roman"/>
          <w:b/>
          <w:bCs/>
          <w:kern w:val="0"/>
          <w:sz w:val="24"/>
          <w:szCs w:val="21"/>
        </w:rPr>
        <w:t>证券简称：华孚色纺</w:t>
      </w:r>
      <w:r w:rsidRPr="00877C60">
        <w:rPr>
          <w:rFonts w:ascii="Times New Roman" w:hAnsi="Times New Roman"/>
          <w:b/>
          <w:bCs/>
          <w:kern w:val="0"/>
          <w:sz w:val="24"/>
          <w:szCs w:val="21"/>
        </w:rPr>
        <w:t xml:space="preserve">       </w:t>
      </w:r>
      <w:r w:rsidRPr="00877C60">
        <w:rPr>
          <w:rFonts w:ascii="Times New Roman" w:hAnsi="Times New Roman"/>
          <w:b/>
          <w:bCs/>
          <w:kern w:val="0"/>
          <w:sz w:val="24"/>
          <w:szCs w:val="21"/>
        </w:rPr>
        <w:t>公告</w:t>
      </w:r>
      <w:r w:rsidRPr="00FA1262">
        <w:rPr>
          <w:rFonts w:ascii="Times New Roman" w:hAnsi="Times New Roman"/>
          <w:b/>
          <w:bCs/>
          <w:kern w:val="0"/>
          <w:sz w:val="24"/>
          <w:szCs w:val="21"/>
        </w:rPr>
        <w:t>编号：</w:t>
      </w:r>
      <w:r w:rsidRPr="00FA1262">
        <w:rPr>
          <w:rFonts w:ascii="Times New Roman" w:hAnsi="Times New Roman"/>
          <w:b/>
          <w:bCs/>
          <w:kern w:val="0"/>
          <w:sz w:val="24"/>
          <w:szCs w:val="21"/>
        </w:rPr>
        <w:t>201</w:t>
      </w:r>
      <w:r w:rsidR="00661746">
        <w:rPr>
          <w:rFonts w:ascii="Times New Roman" w:hAnsi="Times New Roman" w:hint="eastAsia"/>
          <w:b/>
          <w:bCs/>
          <w:kern w:val="0"/>
          <w:sz w:val="24"/>
          <w:szCs w:val="21"/>
        </w:rPr>
        <w:t>7-</w:t>
      </w:r>
      <w:r w:rsidR="003A6F75">
        <w:rPr>
          <w:rFonts w:ascii="Times New Roman" w:hAnsi="Times New Roman" w:hint="eastAsia"/>
          <w:b/>
          <w:bCs/>
          <w:kern w:val="0"/>
          <w:sz w:val="24"/>
          <w:szCs w:val="21"/>
        </w:rPr>
        <w:t>09</w:t>
      </w:r>
    </w:p>
    <w:p w:rsidR="00FE720E" w:rsidRPr="002A48DA" w:rsidRDefault="00FE720E" w:rsidP="00FE720E">
      <w:pPr>
        <w:autoSpaceDE w:val="0"/>
        <w:autoSpaceDN w:val="0"/>
        <w:adjustRightInd w:val="0"/>
        <w:jc w:val="center"/>
        <w:rPr>
          <w:rFonts w:ascii="Times New Roman" w:hAnsi="Times New Roman"/>
          <w:kern w:val="0"/>
          <w:sz w:val="36"/>
          <w:szCs w:val="36"/>
        </w:rPr>
      </w:pPr>
    </w:p>
    <w:p w:rsidR="00FE720E" w:rsidRPr="002C4CDB" w:rsidRDefault="00FE720E" w:rsidP="00FE720E">
      <w:pPr>
        <w:autoSpaceDE w:val="0"/>
        <w:autoSpaceDN w:val="0"/>
        <w:adjustRightInd w:val="0"/>
        <w:jc w:val="center"/>
        <w:rPr>
          <w:rFonts w:ascii="Times New Roman" w:hAnsi="Times New Roman"/>
          <w:b/>
          <w:kern w:val="0"/>
          <w:sz w:val="36"/>
          <w:szCs w:val="36"/>
        </w:rPr>
      </w:pPr>
      <w:r w:rsidRPr="002C4CDB">
        <w:rPr>
          <w:rFonts w:ascii="Times New Roman" w:hAnsi="Times New Roman"/>
          <w:b/>
          <w:kern w:val="0"/>
          <w:sz w:val="36"/>
          <w:szCs w:val="36"/>
        </w:rPr>
        <w:t>华孚色纺股份有限公司</w:t>
      </w:r>
    </w:p>
    <w:p w:rsidR="00FE720E" w:rsidRPr="002C4CDB" w:rsidRDefault="00FE720E" w:rsidP="00FE720E">
      <w:pPr>
        <w:autoSpaceDE w:val="0"/>
        <w:autoSpaceDN w:val="0"/>
        <w:adjustRightInd w:val="0"/>
        <w:jc w:val="center"/>
        <w:rPr>
          <w:rFonts w:ascii="Times New Roman" w:hAnsi="Times New Roman"/>
          <w:b/>
          <w:kern w:val="0"/>
          <w:sz w:val="36"/>
          <w:szCs w:val="36"/>
        </w:rPr>
      </w:pPr>
      <w:r w:rsidRPr="002C4CDB">
        <w:rPr>
          <w:rFonts w:ascii="Times New Roman" w:hAnsi="Times New Roman"/>
          <w:b/>
          <w:kern w:val="0"/>
          <w:sz w:val="36"/>
          <w:szCs w:val="36"/>
        </w:rPr>
        <w:t>第</w:t>
      </w:r>
      <w:r>
        <w:rPr>
          <w:rFonts w:ascii="Times New Roman" w:hAnsi="Times New Roman" w:hint="eastAsia"/>
          <w:b/>
          <w:kern w:val="0"/>
          <w:sz w:val="36"/>
          <w:szCs w:val="36"/>
        </w:rPr>
        <w:t>六</w:t>
      </w:r>
      <w:r w:rsidRPr="002C4CDB">
        <w:rPr>
          <w:rFonts w:ascii="Times New Roman" w:hAnsi="Times New Roman"/>
          <w:b/>
          <w:kern w:val="0"/>
          <w:sz w:val="36"/>
          <w:szCs w:val="36"/>
        </w:rPr>
        <w:t>届</w:t>
      </w:r>
      <w:r>
        <w:rPr>
          <w:rFonts w:ascii="Times New Roman" w:hAnsi="Times New Roman" w:hint="eastAsia"/>
          <w:b/>
          <w:kern w:val="0"/>
          <w:sz w:val="36"/>
          <w:szCs w:val="36"/>
        </w:rPr>
        <w:t>董</w:t>
      </w:r>
      <w:r w:rsidRPr="002C4CDB">
        <w:rPr>
          <w:rFonts w:ascii="Times New Roman" w:hAnsi="Times New Roman"/>
          <w:b/>
          <w:kern w:val="0"/>
          <w:sz w:val="36"/>
          <w:szCs w:val="36"/>
        </w:rPr>
        <w:t>事会第</w:t>
      </w:r>
      <w:r w:rsidR="00661746">
        <w:rPr>
          <w:rFonts w:ascii="Times New Roman" w:hAnsi="Times New Roman" w:hint="eastAsia"/>
          <w:b/>
          <w:kern w:val="0"/>
          <w:sz w:val="36"/>
          <w:szCs w:val="36"/>
        </w:rPr>
        <w:t>七</w:t>
      </w:r>
      <w:r w:rsidRPr="002C4CDB">
        <w:rPr>
          <w:rFonts w:ascii="Times New Roman" w:hAnsi="Times New Roman"/>
          <w:b/>
          <w:kern w:val="0"/>
          <w:sz w:val="36"/>
          <w:szCs w:val="36"/>
        </w:rPr>
        <w:t>次会议决议公告</w:t>
      </w:r>
    </w:p>
    <w:p w:rsidR="00FE720E" w:rsidRPr="002A48DA" w:rsidRDefault="00FE720E" w:rsidP="00FE720E">
      <w:pPr>
        <w:autoSpaceDE w:val="0"/>
        <w:autoSpaceDN w:val="0"/>
        <w:adjustRightInd w:val="0"/>
        <w:ind w:firstLineChars="200" w:firstLine="480"/>
        <w:jc w:val="left"/>
        <w:rPr>
          <w:rFonts w:ascii="Times New Roman" w:eastAsia="楷体_GB2312" w:hAnsi="Times New Roman"/>
          <w:kern w:val="0"/>
          <w:sz w:val="24"/>
          <w:szCs w:val="24"/>
        </w:rPr>
      </w:pPr>
    </w:p>
    <w:p w:rsidR="00FE720E" w:rsidRPr="002A48DA" w:rsidRDefault="000A3D6C" w:rsidP="00FE720E">
      <w:pPr>
        <w:autoSpaceDE w:val="0"/>
        <w:autoSpaceDN w:val="0"/>
        <w:adjustRightInd w:val="0"/>
        <w:ind w:firstLineChars="200" w:firstLine="480"/>
        <w:jc w:val="left"/>
        <w:rPr>
          <w:rFonts w:ascii="Times New Roman" w:eastAsia="楷体_GB2312" w:hAnsi="Times New Roman"/>
          <w:kern w:val="0"/>
          <w:sz w:val="24"/>
          <w:szCs w:val="24"/>
        </w:rPr>
      </w:pPr>
      <w:r>
        <w:rPr>
          <w:rFonts w:ascii="Times New Roman" w:eastAsia="楷体_GB2312" w:hAnsi="Times New Roman"/>
          <w:kern w:val="0"/>
          <w:sz w:val="24"/>
          <w:szCs w:val="24"/>
        </w:rPr>
        <w:t>本公司及</w:t>
      </w:r>
      <w:r>
        <w:rPr>
          <w:rFonts w:ascii="Times New Roman" w:eastAsia="楷体_GB2312" w:hAnsi="Times New Roman" w:hint="eastAsia"/>
          <w:kern w:val="0"/>
          <w:sz w:val="24"/>
          <w:szCs w:val="24"/>
        </w:rPr>
        <w:t>董</w:t>
      </w:r>
      <w:r w:rsidR="00FE720E" w:rsidRPr="002A48DA">
        <w:rPr>
          <w:rFonts w:ascii="Times New Roman" w:eastAsia="楷体_GB2312" w:hAnsi="Times New Roman"/>
          <w:kern w:val="0"/>
          <w:sz w:val="24"/>
          <w:szCs w:val="24"/>
        </w:rPr>
        <w:t>事会全体成员保证信息披露的内容真实、准确、完整，没有虚假记载、误导性陈述或重大遗漏。</w:t>
      </w:r>
    </w:p>
    <w:p w:rsidR="00FE720E"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456E44">
        <w:rPr>
          <w:rFonts w:ascii="Times New Roman" w:hAnsi="Times New Roman" w:hint="eastAsia"/>
          <w:kern w:val="0"/>
          <w:sz w:val="24"/>
          <w:szCs w:val="24"/>
        </w:rPr>
        <w:t>华孚色纺股份有限公司（以下简称“公司”）董事会于</w:t>
      </w:r>
      <w:r w:rsidRPr="00456E44">
        <w:rPr>
          <w:rFonts w:ascii="Times New Roman" w:hAnsi="Times New Roman" w:hint="eastAsia"/>
          <w:kern w:val="0"/>
          <w:sz w:val="24"/>
          <w:szCs w:val="24"/>
        </w:rPr>
        <w:t>201</w:t>
      </w:r>
      <w:r>
        <w:rPr>
          <w:rFonts w:ascii="Times New Roman" w:hAnsi="Times New Roman" w:hint="eastAsia"/>
          <w:kern w:val="0"/>
          <w:sz w:val="24"/>
          <w:szCs w:val="24"/>
        </w:rPr>
        <w:t>7</w:t>
      </w:r>
      <w:r w:rsidRPr="00456E44">
        <w:rPr>
          <w:rFonts w:ascii="Times New Roman" w:hAnsi="Times New Roman" w:hint="eastAsia"/>
          <w:kern w:val="0"/>
          <w:sz w:val="24"/>
          <w:szCs w:val="24"/>
        </w:rPr>
        <w:t>年</w:t>
      </w:r>
      <w:r w:rsidR="00661746">
        <w:rPr>
          <w:rFonts w:ascii="Times New Roman" w:hAnsi="Times New Roman" w:hint="eastAsia"/>
          <w:kern w:val="0"/>
          <w:sz w:val="24"/>
          <w:szCs w:val="24"/>
        </w:rPr>
        <w:t>4</w:t>
      </w:r>
      <w:r w:rsidRPr="00456E44">
        <w:rPr>
          <w:rFonts w:ascii="Times New Roman" w:hAnsi="Times New Roman" w:hint="eastAsia"/>
          <w:kern w:val="0"/>
          <w:sz w:val="24"/>
          <w:szCs w:val="24"/>
        </w:rPr>
        <w:t>月</w:t>
      </w:r>
      <w:r w:rsidR="00661746">
        <w:rPr>
          <w:rFonts w:ascii="Times New Roman" w:hAnsi="Times New Roman" w:hint="eastAsia"/>
          <w:kern w:val="0"/>
          <w:sz w:val="24"/>
          <w:szCs w:val="24"/>
        </w:rPr>
        <w:t>14</w:t>
      </w:r>
      <w:r>
        <w:rPr>
          <w:rFonts w:ascii="Times New Roman" w:hAnsi="Times New Roman" w:hint="eastAsia"/>
          <w:kern w:val="0"/>
          <w:sz w:val="24"/>
          <w:szCs w:val="24"/>
        </w:rPr>
        <w:t>日以传真、电子邮件及书面送达等方式发出了召开第六</w:t>
      </w:r>
      <w:r w:rsidRPr="00456E44">
        <w:rPr>
          <w:rFonts w:ascii="Times New Roman" w:hAnsi="Times New Roman" w:hint="eastAsia"/>
          <w:kern w:val="0"/>
          <w:sz w:val="24"/>
          <w:szCs w:val="24"/>
        </w:rPr>
        <w:t>届董事会第</w:t>
      </w:r>
      <w:r w:rsidR="00661746">
        <w:rPr>
          <w:rFonts w:ascii="Times New Roman" w:hAnsi="Times New Roman" w:hint="eastAsia"/>
          <w:kern w:val="0"/>
          <w:sz w:val="24"/>
          <w:szCs w:val="24"/>
        </w:rPr>
        <w:t>七</w:t>
      </w:r>
      <w:r w:rsidRPr="00456E44">
        <w:rPr>
          <w:rFonts w:ascii="Times New Roman" w:hAnsi="Times New Roman" w:hint="eastAsia"/>
          <w:kern w:val="0"/>
          <w:sz w:val="24"/>
          <w:szCs w:val="24"/>
        </w:rPr>
        <w:t>次会议的通知，于</w:t>
      </w:r>
      <w:r w:rsidRPr="00456E44">
        <w:rPr>
          <w:rFonts w:ascii="Times New Roman" w:hAnsi="Times New Roman" w:hint="eastAsia"/>
          <w:kern w:val="0"/>
          <w:sz w:val="24"/>
          <w:szCs w:val="24"/>
        </w:rPr>
        <w:t>201</w:t>
      </w:r>
      <w:r>
        <w:rPr>
          <w:rFonts w:ascii="Times New Roman" w:hAnsi="Times New Roman" w:hint="eastAsia"/>
          <w:kern w:val="0"/>
          <w:sz w:val="24"/>
          <w:szCs w:val="24"/>
        </w:rPr>
        <w:t>7</w:t>
      </w:r>
      <w:r w:rsidRPr="00456E44">
        <w:rPr>
          <w:rFonts w:ascii="Times New Roman" w:hAnsi="Times New Roman" w:hint="eastAsia"/>
          <w:kern w:val="0"/>
          <w:sz w:val="24"/>
          <w:szCs w:val="24"/>
        </w:rPr>
        <w:t>年</w:t>
      </w:r>
      <w:r w:rsidR="00661746">
        <w:rPr>
          <w:rFonts w:ascii="Times New Roman" w:hAnsi="Times New Roman" w:hint="eastAsia"/>
          <w:kern w:val="0"/>
          <w:sz w:val="24"/>
          <w:szCs w:val="24"/>
        </w:rPr>
        <w:t>4</w:t>
      </w:r>
      <w:r w:rsidRPr="00456E44">
        <w:rPr>
          <w:rFonts w:ascii="Times New Roman" w:hAnsi="Times New Roman" w:hint="eastAsia"/>
          <w:kern w:val="0"/>
          <w:sz w:val="24"/>
          <w:szCs w:val="24"/>
        </w:rPr>
        <w:t>月</w:t>
      </w:r>
      <w:r w:rsidR="00661746">
        <w:rPr>
          <w:rFonts w:ascii="Times New Roman" w:hAnsi="Times New Roman" w:hint="eastAsia"/>
          <w:kern w:val="0"/>
          <w:sz w:val="24"/>
          <w:szCs w:val="24"/>
        </w:rPr>
        <w:t>24</w:t>
      </w:r>
      <w:r>
        <w:rPr>
          <w:rFonts w:ascii="Times New Roman" w:hAnsi="Times New Roman" w:hint="eastAsia"/>
          <w:kern w:val="0"/>
          <w:sz w:val="24"/>
          <w:szCs w:val="24"/>
        </w:rPr>
        <w:t>日上午</w:t>
      </w:r>
      <w:r>
        <w:rPr>
          <w:rFonts w:ascii="Times New Roman" w:hAnsi="Times New Roman" w:hint="eastAsia"/>
          <w:kern w:val="0"/>
          <w:sz w:val="24"/>
          <w:szCs w:val="24"/>
        </w:rPr>
        <w:t>9</w:t>
      </w:r>
      <w:r w:rsidRPr="00456E44">
        <w:rPr>
          <w:rFonts w:ascii="Times New Roman" w:hAnsi="Times New Roman" w:hint="eastAsia"/>
          <w:kern w:val="0"/>
          <w:sz w:val="24"/>
          <w:szCs w:val="24"/>
        </w:rPr>
        <w:t>时在深圳市福田</w:t>
      </w:r>
      <w:r w:rsidRPr="00456E44">
        <w:rPr>
          <w:rFonts w:ascii="Times New Roman" w:hAnsi="Times New Roman" w:hint="eastAsia"/>
          <w:bCs/>
          <w:kern w:val="0"/>
          <w:sz w:val="24"/>
          <w:szCs w:val="24"/>
        </w:rPr>
        <w:t>区滨河大道</w:t>
      </w:r>
      <w:r w:rsidRPr="00456E44">
        <w:rPr>
          <w:rFonts w:ascii="Times New Roman" w:hAnsi="Times New Roman" w:hint="eastAsia"/>
          <w:bCs/>
          <w:kern w:val="0"/>
          <w:sz w:val="24"/>
          <w:szCs w:val="24"/>
        </w:rPr>
        <w:t>5022</w:t>
      </w:r>
      <w:r w:rsidRPr="00456E44">
        <w:rPr>
          <w:rFonts w:ascii="Times New Roman" w:hAnsi="Times New Roman" w:hint="eastAsia"/>
          <w:bCs/>
          <w:kern w:val="0"/>
          <w:sz w:val="24"/>
          <w:szCs w:val="24"/>
        </w:rPr>
        <w:t>号联合广场</w:t>
      </w:r>
      <w:r w:rsidRPr="00456E44">
        <w:rPr>
          <w:rFonts w:ascii="Times New Roman" w:hAnsi="Times New Roman" w:hint="eastAsia"/>
          <w:bCs/>
          <w:kern w:val="0"/>
          <w:sz w:val="24"/>
          <w:szCs w:val="24"/>
        </w:rPr>
        <w:t>B</w:t>
      </w:r>
      <w:r w:rsidRPr="00456E44">
        <w:rPr>
          <w:rFonts w:ascii="Times New Roman" w:hAnsi="Times New Roman" w:hint="eastAsia"/>
          <w:bCs/>
          <w:kern w:val="0"/>
          <w:sz w:val="24"/>
          <w:szCs w:val="24"/>
        </w:rPr>
        <w:t>座</w:t>
      </w:r>
      <w:r w:rsidRPr="00456E44">
        <w:rPr>
          <w:rFonts w:ascii="Times New Roman" w:hAnsi="Times New Roman" w:hint="eastAsia"/>
          <w:bCs/>
          <w:kern w:val="0"/>
          <w:sz w:val="24"/>
          <w:szCs w:val="24"/>
        </w:rPr>
        <w:t>14</w:t>
      </w:r>
      <w:r w:rsidRPr="00456E44">
        <w:rPr>
          <w:rFonts w:ascii="Times New Roman" w:hAnsi="Times New Roman" w:hint="eastAsia"/>
          <w:bCs/>
          <w:kern w:val="0"/>
          <w:sz w:val="24"/>
          <w:szCs w:val="24"/>
        </w:rPr>
        <w:t>楼会议室以现场</w:t>
      </w:r>
      <w:r>
        <w:rPr>
          <w:rFonts w:ascii="Times New Roman" w:hAnsi="Times New Roman" w:hint="eastAsia"/>
          <w:bCs/>
          <w:kern w:val="0"/>
          <w:sz w:val="24"/>
          <w:szCs w:val="24"/>
        </w:rPr>
        <w:t>结合通讯的</w:t>
      </w:r>
      <w:r w:rsidRPr="00456E44">
        <w:rPr>
          <w:rFonts w:ascii="Times New Roman" w:hAnsi="Times New Roman" w:hint="eastAsia"/>
          <w:bCs/>
          <w:kern w:val="0"/>
          <w:sz w:val="24"/>
          <w:szCs w:val="24"/>
        </w:rPr>
        <w:t>方式</w:t>
      </w:r>
      <w:r w:rsidRPr="00456E44">
        <w:rPr>
          <w:rFonts w:ascii="Times New Roman" w:hAnsi="Times New Roman" w:hint="eastAsia"/>
          <w:kern w:val="0"/>
          <w:sz w:val="24"/>
          <w:szCs w:val="24"/>
        </w:rPr>
        <w:t>召开。会议应出席董事</w:t>
      </w:r>
      <w:r>
        <w:rPr>
          <w:rFonts w:ascii="Times New Roman" w:hAnsi="Times New Roman" w:hint="eastAsia"/>
          <w:kern w:val="0"/>
          <w:sz w:val="24"/>
          <w:szCs w:val="24"/>
        </w:rPr>
        <w:t>9</w:t>
      </w:r>
      <w:r w:rsidRPr="00456E44">
        <w:rPr>
          <w:rFonts w:ascii="Times New Roman" w:hAnsi="Times New Roman" w:hint="eastAsia"/>
          <w:kern w:val="0"/>
          <w:sz w:val="24"/>
          <w:szCs w:val="24"/>
        </w:rPr>
        <w:t>名，实际出席董事</w:t>
      </w:r>
      <w:r>
        <w:rPr>
          <w:rFonts w:ascii="Times New Roman" w:hAnsi="Times New Roman" w:hint="eastAsia"/>
          <w:kern w:val="0"/>
          <w:sz w:val="24"/>
          <w:szCs w:val="24"/>
        </w:rPr>
        <w:t>9</w:t>
      </w:r>
      <w:r w:rsidRPr="00456E44">
        <w:rPr>
          <w:rFonts w:ascii="Times New Roman" w:hAnsi="Times New Roman" w:hint="eastAsia"/>
          <w:kern w:val="0"/>
          <w:sz w:val="24"/>
          <w:szCs w:val="24"/>
        </w:rPr>
        <w:t>名，</w:t>
      </w:r>
      <w:smartTag w:uri="urn:schemas-microsoft-com:office:smarttags" w:element="PersonName">
        <w:smartTagPr>
          <w:attr w:name="ProductID" w:val="孙伟挺"/>
        </w:smartTagPr>
        <w:r w:rsidRPr="00456E44">
          <w:rPr>
            <w:rFonts w:ascii="Times New Roman" w:hAnsi="Times New Roman" w:hint="eastAsia"/>
            <w:kern w:val="0"/>
            <w:sz w:val="24"/>
            <w:szCs w:val="24"/>
          </w:rPr>
          <w:t>孙伟挺</w:t>
        </w:r>
      </w:smartTag>
      <w:r w:rsidRPr="00456E44">
        <w:rPr>
          <w:rFonts w:ascii="Times New Roman" w:hAnsi="Times New Roman" w:hint="eastAsia"/>
          <w:kern w:val="0"/>
          <w:sz w:val="24"/>
          <w:szCs w:val="24"/>
        </w:rPr>
        <w:t>先生主持会议。公司全体监事、部分高级管理人员列席了会议，会议符合《公司法》、《公司章程》的规定。</w:t>
      </w:r>
    </w:p>
    <w:p w:rsidR="00ED00B0" w:rsidRPr="00ED00B0" w:rsidRDefault="00ED00B0" w:rsidP="00ED00B0">
      <w:pPr>
        <w:spacing w:before="100" w:beforeAutospacing="1" w:after="100" w:afterAutospacing="1" w:line="360" w:lineRule="auto"/>
        <w:ind w:firstLineChars="196" w:firstLine="472"/>
        <w:rPr>
          <w:rFonts w:ascii="Times New Roman" w:hAnsi="Times New Roman"/>
          <w:b/>
          <w:kern w:val="0"/>
          <w:sz w:val="24"/>
          <w:szCs w:val="24"/>
        </w:rPr>
      </w:pPr>
      <w:r>
        <w:rPr>
          <w:rFonts w:ascii="Times New Roman" w:hAnsi="Times New Roman" w:hint="eastAsia"/>
          <w:b/>
          <w:kern w:val="0"/>
          <w:sz w:val="24"/>
          <w:szCs w:val="24"/>
        </w:rPr>
        <w:t>一、</w:t>
      </w:r>
      <w:r w:rsidRPr="00ED00B0">
        <w:rPr>
          <w:rFonts w:ascii="Times New Roman" w:hAnsi="Times New Roman" w:hint="eastAsia"/>
          <w:b/>
          <w:kern w:val="0"/>
          <w:sz w:val="24"/>
          <w:szCs w:val="24"/>
        </w:rPr>
        <w:t>以</w:t>
      </w:r>
      <w:r w:rsidRPr="00ED00B0">
        <w:rPr>
          <w:rFonts w:ascii="Times New Roman" w:hAnsi="Times New Roman" w:hint="eastAsia"/>
          <w:b/>
          <w:kern w:val="0"/>
          <w:sz w:val="24"/>
          <w:szCs w:val="24"/>
        </w:rPr>
        <w:t>9</w:t>
      </w:r>
      <w:r w:rsidRPr="00ED00B0">
        <w:rPr>
          <w:rFonts w:ascii="Times New Roman" w:hAnsi="Times New Roman" w:hint="eastAsia"/>
          <w:b/>
          <w:kern w:val="0"/>
          <w:sz w:val="24"/>
          <w:szCs w:val="24"/>
        </w:rPr>
        <w:t>票赞成、</w:t>
      </w:r>
      <w:r w:rsidRPr="00ED00B0">
        <w:rPr>
          <w:rFonts w:ascii="Times New Roman" w:hAnsi="Times New Roman" w:hint="eastAsia"/>
          <w:b/>
          <w:kern w:val="0"/>
          <w:sz w:val="24"/>
          <w:szCs w:val="24"/>
        </w:rPr>
        <w:t>0</w:t>
      </w:r>
      <w:r w:rsidRPr="00ED00B0">
        <w:rPr>
          <w:rFonts w:ascii="Times New Roman" w:hAnsi="Times New Roman" w:hint="eastAsia"/>
          <w:b/>
          <w:kern w:val="0"/>
          <w:sz w:val="24"/>
          <w:szCs w:val="24"/>
        </w:rPr>
        <w:t>票反对、</w:t>
      </w:r>
      <w:r w:rsidRPr="00ED00B0">
        <w:rPr>
          <w:rFonts w:ascii="Times New Roman" w:hAnsi="Times New Roman" w:hint="eastAsia"/>
          <w:b/>
          <w:kern w:val="0"/>
          <w:sz w:val="24"/>
          <w:szCs w:val="24"/>
        </w:rPr>
        <w:t>0</w:t>
      </w:r>
      <w:r w:rsidRPr="00ED00B0">
        <w:rPr>
          <w:rFonts w:ascii="Times New Roman" w:hAnsi="Times New Roman" w:hint="eastAsia"/>
          <w:b/>
          <w:kern w:val="0"/>
          <w:sz w:val="24"/>
          <w:szCs w:val="24"/>
        </w:rPr>
        <w:t>票弃权的表决结果审议通过了公司《</w:t>
      </w:r>
      <w:r w:rsidRPr="00ED00B0">
        <w:rPr>
          <w:rFonts w:ascii="Times New Roman" w:hAnsi="Times New Roman" w:hint="eastAsia"/>
          <w:b/>
          <w:kern w:val="0"/>
          <w:sz w:val="24"/>
          <w:szCs w:val="24"/>
        </w:rPr>
        <w:t>201</w:t>
      </w:r>
      <w:r>
        <w:rPr>
          <w:rFonts w:ascii="Times New Roman" w:hAnsi="Times New Roman" w:hint="eastAsia"/>
          <w:b/>
          <w:kern w:val="0"/>
          <w:sz w:val="24"/>
          <w:szCs w:val="24"/>
        </w:rPr>
        <w:t>7</w:t>
      </w:r>
      <w:r w:rsidRPr="00ED00B0">
        <w:rPr>
          <w:rFonts w:ascii="Times New Roman" w:hAnsi="Times New Roman" w:hint="eastAsia"/>
          <w:b/>
          <w:kern w:val="0"/>
          <w:sz w:val="24"/>
          <w:szCs w:val="24"/>
        </w:rPr>
        <w:t>年第一季度报告》全文及正文；</w:t>
      </w:r>
    </w:p>
    <w:p w:rsidR="00ED00B0" w:rsidRPr="00ED00B0" w:rsidRDefault="00ED00B0" w:rsidP="00ED00B0">
      <w:pPr>
        <w:spacing w:before="100" w:beforeAutospacing="1" w:after="100" w:afterAutospacing="1" w:line="360" w:lineRule="auto"/>
        <w:ind w:firstLineChars="196" w:firstLine="470"/>
        <w:rPr>
          <w:rFonts w:ascii="Times New Roman" w:hAnsi="Times New Roman"/>
          <w:kern w:val="0"/>
          <w:sz w:val="24"/>
          <w:szCs w:val="24"/>
        </w:rPr>
      </w:pPr>
      <w:r w:rsidRPr="00ED00B0">
        <w:rPr>
          <w:rFonts w:ascii="Times New Roman" w:hAnsi="Times New Roman" w:hint="eastAsia"/>
          <w:kern w:val="0"/>
          <w:sz w:val="24"/>
          <w:szCs w:val="24"/>
        </w:rPr>
        <w:t>《</w:t>
      </w:r>
      <w:r w:rsidRPr="00ED00B0">
        <w:rPr>
          <w:rFonts w:ascii="Times New Roman" w:hAnsi="Times New Roman" w:hint="eastAsia"/>
          <w:kern w:val="0"/>
          <w:sz w:val="24"/>
          <w:szCs w:val="24"/>
        </w:rPr>
        <w:t>201</w:t>
      </w:r>
      <w:r>
        <w:rPr>
          <w:rFonts w:ascii="Times New Roman" w:hAnsi="Times New Roman" w:hint="eastAsia"/>
          <w:kern w:val="0"/>
          <w:sz w:val="24"/>
          <w:szCs w:val="24"/>
        </w:rPr>
        <w:t>7</w:t>
      </w:r>
      <w:r w:rsidRPr="00ED00B0">
        <w:rPr>
          <w:rFonts w:ascii="Times New Roman" w:hAnsi="Times New Roman" w:hint="eastAsia"/>
          <w:kern w:val="0"/>
          <w:sz w:val="24"/>
          <w:szCs w:val="24"/>
        </w:rPr>
        <w:t>年第一季度报告》全文内容详见</w:t>
      </w:r>
      <w:r w:rsidRPr="00ED00B0">
        <w:rPr>
          <w:rFonts w:ascii="Times New Roman" w:hAnsi="Times New Roman" w:hint="eastAsia"/>
          <w:kern w:val="0"/>
          <w:sz w:val="24"/>
          <w:szCs w:val="24"/>
        </w:rPr>
        <w:t>201</w:t>
      </w:r>
      <w:r>
        <w:rPr>
          <w:rFonts w:ascii="Times New Roman" w:hAnsi="Times New Roman" w:hint="eastAsia"/>
          <w:kern w:val="0"/>
          <w:sz w:val="24"/>
          <w:szCs w:val="24"/>
        </w:rPr>
        <w:t>7</w:t>
      </w:r>
      <w:r w:rsidRPr="00ED00B0">
        <w:rPr>
          <w:rFonts w:ascii="Times New Roman" w:hAnsi="Times New Roman" w:hint="eastAsia"/>
          <w:kern w:val="0"/>
          <w:sz w:val="24"/>
          <w:szCs w:val="24"/>
        </w:rPr>
        <w:t>年</w:t>
      </w:r>
      <w:r w:rsidRPr="00ED00B0">
        <w:rPr>
          <w:rFonts w:ascii="Times New Roman" w:hAnsi="Times New Roman" w:hint="eastAsia"/>
          <w:kern w:val="0"/>
          <w:sz w:val="24"/>
          <w:szCs w:val="24"/>
        </w:rPr>
        <w:t>4</w:t>
      </w:r>
      <w:r w:rsidRPr="00ED00B0">
        <w:rPr>
          <w:rFonts w:ascii="Times New Roman" w:hAnsi="Times New Roman" w:hint="eastAsia"/>
          <w:kern w:val="0"/>
          <w:sz w:val="24"/>
          <w:szCs w:val="24"/>
        </w:rPr>
        <w:t>月</w:t>
      </w:r>
      <w:r>
        <w:rPr>
          <w:rFonts w:ascii="Times New Roman" w:hAnsi="Times New Roman" w:hint="eastAsia"/>
          <w:kern w:val="0"/>
          <w:sz w:val="24"/>
          <w:szCs w:val="24"/>
        </w:rPr>
        <w:t>25</w:t>
      </w:r>
      <w:r w:rsidRPr="00ED00B0">
        <w:rPr>
          <w:rFonts w:ascii="Times New Roman" w:hAnsi="Times New Roman" w:hint="eastAsia"/>
          <w:kern w:val="0"/>
          <w:sz w:val="24"/>
          <w:szCs w:val="24"/>
        </w:rPr>
        <w:t>日巨潮资讯网</w:t>
      </w:r>
      <w:r w:rsidRPr="003A6F75">
        <w:rPr>
          <w:rFonts w:ascii="Times New Roman" w:hAnsi="Times New Roman" w:hint="eastAsia"/>
          <w:kern w:val="0"/>
          <w:sz w:val="24"/>
          <w:szCs w:val="24"/>
        </w:rPr>
        <w:t>（</w:t>
      </w:r>
      <w:hyperlink r:id="rId7" w:history="1">
        <w:r w:rsidRPr="003A6F75">
          <w:rPr>
            <w:rStyle w:val="a3"/>
            <w:rFonts w:ascii="Times New Roman" w:hAnsi="Times New Roman" w:hint="eastAsia"/>
            <w:color w:val="auto"/>
            <w:kern w:val="0"/>
            <w:sz w:val="24"/>
            <w:szCs w:val="24"/>
            <w:u w:val="none"/>
          </w:rPr>
          <w:t>http://www</w:t>
        </w:r>
      </w:hyperlink>
      <w:r w:rsidRPr="003A6F75">
        <w:rPr>
          <w:rFonts w:ascii="Times New Roman" w:hAnsi="Times New Roman" w:hint="eastAsia"/>
          <w:kern w:val="0"/>
          <w:sz w:val="24"/>
          <w:szCs w:val="24"/>
        </w:rPr>
        <w:t>. cninfo.com.cn</w:t>
      </w:r>
      <w:r w:rsidRPr="003A6F75">
        <w:rPr>
          <w:rFonts w:ascii="Times New Roman" w:hAnsi="Times New Roman" w:hint="eastAsia"/>
          <w:kern w:val="0"/>
          <w:sz w:val="24"/>
          <w:szCs w:val="24"/>
        </w:rPr>
        <w:t>）</w:t>
      </w:r>
      <w:r w:rsidRPr="00ED00B0">
        <w:rPr>
          <w:rFonts w:ascii="Times New Roman" w:hAnsi="Times New Roman" w:hint="eastAsia"/>
          <w:kern w:val="0"/>
          <w:sz w:val="24"/>
          <w:szCs w:val="24"/>
        </w:rPr>
        <w:t>；《</w:t>
      </w:r>
      <w:r w:rsidRPr="00ED00B0">
        <w:rPr>
          <w:rFonts w:ascii="Times New Roman" w:hAnsi="Times New Roman" w:hint="eastAsia"/>
          <w:kern w:val="0"/>
          <w:sz w:val="24"/>
          <w:szCs w:val="24"/>
        </w:rPr>
        <w:t>201</w:t>
      </w:r>
      <w:r>
        <w:rPr>
          <w:rFonts w:ascii="Times New Roman" w:hAnsi="Times New Roman" w:hint="eastAsia"/>
          <w:kern w:val="0"/>
          <w:sz w:val="24"/>
          <w:szCs w:val="24"/>
        </w:rPr>
        <w:t>7</w:t>
      </w:r>
      <w:r w:rsidRPr="00ED00B0">
        <w:rPr>
          <w:rFonts w:ascii="Times New Roman" w:hAnsi="Times New Roman" w:hint="eastAsia"/>
          <w:kern w:val="0"/>
          <w:sz w:val="24"/>
          <w:szCs w:val="24"/>
        </w:rPr>
        <w:t>年第一季度报告》正文内容详见</w:t>
      </w:r>
      <w:r w:rsidRPr="00ED00B0">
        <w:rPr>
          <w:rFonts w:ascii="Times New Roman" w:hAnsi="Times New Roman" w:hint="eastAsia"/>
          <w:kern w:val="0"/>
          <w:sz w:val="24"/>
          <w:szCs w:val="24"/>
        </w:rPr>
        <w:t>201</w:t>
      </w:r>
      <w:r>
        <w:rPr>
          <w:rFonts w:ascii="Times New Roman" w:hAnsi="Times New Roman" w:hint="eastAsia"/>
          <w:kern w:val="0"/>
          <w:sz w:val="24"/>
          <w:szCs w:val="24"/>
        </w:rPr>
        <w:t>7</w:t>
      </w:r>
      <w:r w:rsidRPr="00ED00B0">
        <w:rPr>
          <w:rFonts w:ascii="Times New Roman" w:hAnsi="Times New Roman" w:hint="eastAsia"/>
          <w:kern w:val="0"/>
          <w:sz w:val="24"/>
          <w:szCs w:val="24"/>
        </w:rPr>
        <w:t>年</w:t>
      </w:r>
      <w:r w:rsidRPr="00ED00B0">
        <w:rPr>
          <w:rFonts w:ascii="Times New Roman" w:hAnsi="Times New Roman" w:hint="eastAsia"/>
          <w:kern w:val="0"/>
          <w:sz w:val="24"/>
          <w:szCs w:val="24"/>
        </w:rPr>
        <w:t>4</w:t>
      </w:r>
      <w:r w:rsidRPr="00ED00B0">
        <w:rPr>
          <w:rFonts w:ascii="Times New Roman" w:hAnsi="Times New Roman" w:hint="eastAsia"/>
          <w:kern w:val="0"/>
          <w:sz w:val="24"/>
          <w:szCs w:val="24"/>
        </w:rPr>
        <w:t>月</w:t>
      </w:r>
      <w:r w:rsidRPr="00ED00B0">
        <w:rPr>
          <w:rFonts w:ascii="Times New Roman" w:hAnsi="Times New Roman" w:hint="eastAsia"/>
          <w:kern w:val="0"/>
          <w:sz w:val="24"/>
          <w:szCs w:val="24"/>
        </w:rPr>
        <w:t>2</w:t>
      </w:r>
      <w:r>
        <w:rPr>
          <w:rFonts w:ascii="Times New Roman" w:hAnsi="Times New Roman" w:hint="eastAsia"/>
          <w:kern w:val="0"/>
          <w:sz w:val="24"/>
          <w:szCs w:val="24"/>
        </w:rPr>
        <w:t>5</w:t>
      </w:r>
      <w:r w:rsidRPr="00ED00B0">
        <w:rPr>
          <w:rFonts w:ascii="Times New Roman" w:hAnsi="Times New Roman" w:hint="eastAsia"/>
          <w:kern w:val="0"/>
          <w:sz w:val="24"/>
          <w:szCs w:val="24"/>
        </w:rPr>
        <w:t>日巨潮资讯网（</w:t>
      </w:r>
      <w:r w:rsidRPr="00ED00B0">
        <w:rPr>
          <w:rFonts w:ascii="Times New Roman" w:hAnsi="Times New Roman" w:hint="eastAsia"/>
          <w:kern w:val="0"/>
          <w:sz w:val="24"/>
          <w:szCs w:val="24"/>
        </w:rPr>
        <w:t>http://www.cninfo.com.cn</w:t>
      </w:r>
      <w:r w:rsidRPr="00ED00B0">
        <w:rPr>
          <w:rFonts w:ascii="Times New Roman" w:hAnsi="Times New Roman" w:hint="eastAsia"/>
          <w:kern w:val="0"/>
          <w:sz w:val="24"/>
          <w:szCs w:val="24"/>
        </w:rPr>
        <w:t>）、《证券时报》和《中国证券报》。</w:t>
      </w:r>
    </w:p>
    <w:p w:rsidR="00ED00B0" w:rsidRPr="00ED00B0" w:rsidRDefault="00ED00B0" w:rsidP="00ED00B0">
      <w:pPr>
        <w:spacing w:before="100" w:beforeAutospacing="1" w:after="100" w:afterAutospacing="1" w:line="360" w:lineRule="auto"/>
        <w:ind w:firstLineChars="196" w:firstLine="472"/>
        <w:rPr>
          <w:rFonts w:ascii="Times New Roman" w:hAnsi="Times New Roman"/>
          <w:b/>
          <w:kern w:val="0"/>
          <w:sz w:val="24"/>
          <w:szCs w:val="24"/>
        </w:rPr>
      </w:pPr>
      <w:r w:rsidRPr="00ED00B0">
        <w:rPr>
          <w:rFonts w:ascii="Times New Roman" w:hAnsi="Times New Roman" w:hint="eastAsia"/>
          <w:b/>
          <w:kern w:val="0"/>
          <w:sz w:val="24"/>
          <w:szCs w:val="24"/>
        </w:rPr>
        <w:t>二、以</w:t>
      </w:r>
      <w:r>
        <w:rPr>
          <w:rFonts w:ascii="Times New Roman" w:hAnsi="Times New Roman" w:hint="eastAsia"/>
          <w:b/>
          <w:kern w:val="0"/>
          <w:sz w:val="24"/>
          <w:szCs w:val="24"/>
        </w:rPr>
        <w:t>9</w:t>
      </w:r>
      <w:r w:rsidRPr="00ED00B0">
        <w:rPr>
          <w:rFonts w:ascii="Times New Roman" w:hAnsi="Times New Roman" w:hint="eastAsia"/>
          <w:b/>
          <w:kern w:val="0"/>
          <w:sz w:val="24"/>
          <w:szCs w:val="24"/>
        </w:rPr>
        <w:t>票赞成、</w:t>
      </w:r>
      <w:r w:rsidRPr="00ED00B0">
        <w:rPr>
          <w:rFonts w:ascii="Times New Roman" w:hAnsi="Times New Roman" w:hint="eastAsia"/>
          <w:b/>
          <w:kern w:val="0"/>
          <w:sz w:val="24"/>
          <w:szCs w:val="24"/>
        </w:rPr>
        <w:t>0</w:t>
      </w:r>
      <w:r w:rsidRPr="00ED00B0">
        <w:rPr>
          <w:rFonts w:ascii="Times New Roman" w:hAnsi="Times New Roman" w:hint="eastAsia"/>
          <w:b/>
          <w:kern w:val="0"/>
          <w:sz w:val="24"/>
          <w:szCs w:val="24"/>
        </w:rPr>
        <w:t>票反对、</w:t>
      </w:r>
      <w:r w:rsidRPr="00ED00B0">
        <w:rPr>
          <w:rFonts w:ascii="Times New Roman" w:hAnsi="Times New Roman" w:hint="eastAsia"/>
          <w:b/>
          <w:kern w:val="0"/>
          <w:sz w:val="24"/>
          <w:szCs w:val="24"/>
        </w:rPr>
        <w:t>0</w:t>
      </w:r>
      <w:r w:rsidRPr="00ED00B0">
        <w:rPr>
          <w:rFonts w:ascii="Times New Roman" w:hAnsi="Times New Roman" w:hint="eastAsia"/>
          <w:b/>
          <w:kern w:val="0"/>
          <w:sz w:val="24"/>
          <w:szCs w:val="24"/>
        </w:rPr>
        <w:t>票弃权的表决结果通过《关于修订</w:t>
      </w:r>
      <w:r w:rsidRPr="00ED00B0">
        <w:rPr>
          <w:rFonts w:ascii="Times New Roman" w:hAnsi="Times New Roman" w:hint="eastAsia"/>
          <w:b/>
          <w:kern w:val="0"/>
          <w:sz w:val="24"/>
          <w:szCs w:val="24"/>
        </w:rPr>
        <w:t>&lt;</w:t>
      </w:r>
      <w:r w:rsidRPr="00ED00B0">
        <w:rPr>
          <w:rFonts w:ascii="Times New Roman" w:hAnsi="Times New Roman" w:hint="eastAsia"/>
          <w:b/>
          <w:kern w:val="0"/>
          <w:sz w:val="24"/>
          <w:szCs w:val="24"/>
        </w:rPr>
        <w:t>公司章程</w:t>
      </w:r>
      <w:r w:rsidRPr="00ED00B0">
        <w:rPr>
          <w:rFonts w:ascii="Times New Roman" w:hAnsi="Times New Roman" w:hint="eastAsia"/>
          <w:b/>
          <w:kern w:val="0"/>
          <w:sz w:val="24"/>
          <w:szCs w:val="24"/>
        </w:rPr>
        <w:t>&gt;</w:t>
      </w:r>
      <w:r w:rsidR="00EE4CC4">
        <w:rPr>
          <w:rFonts w:ascii="Times New Roman" w:hAnsi="Times New Roman" w:hint="eastAsia"/>
          <w:b/>
          <w:kern w:val="0"/>
          <w:sz w:val="24"/>
          <w:szCs w:val="24"/>
        </w:rPr>
        <w:t>的议案》；</w:t>
      </w:r>
    </w:p>
    <w:p w:rsidR="00ED00B0" w:rsidRPr="00ED00B0" w:rsidRDefault="00ED00B0" w:rsidP="00ED00B0">
      <w:pPr>
        <w:spacing w:before="100" w:beforeAutospacing="1" w:after="100" w:afterAutospacing="1" w:line="360" w:lineRule="auto"/>
        <w:ind w:firstLineChars="196" w:firstLine="470"/>
        <w:rPr>
          <w:rFonts w:ascii="Times New Roman" w:hAnsi="Times New Roman"/>
          <w:kern w:val="0"/>
          <w:sz w:val="24"/>
          <w:szCs w:val="24"/>
        </w:rPr>
      </w:pPr>
      <w:r w:rsidRPr="00ED00B0">
        <w:rPr>
          <w:rFonts w:ascii="Times New Roman" w:hAnsi="Times New Roman" w:hint="eastAsia"/>
          <w:kern w:val="0"/>
          <w:sz w:val="24"/>
          <w:szCs w:val="24"/>
        </w:rPr>
        <w:t>章程修订内容对比表请见附件，修订后的《公司章程》全文</w:t>
      </w:r>
      <w:r w:rsidR="003A6F75">
        <w:rPr>
          <w:rFonts w:ascii="Times New Roman" w:hAnsi="Times New Roman" w:hint="eastAsia"/>
          <w:kern w:val="0"/>
          <w:sz w:val="24"/>
          <w:szCs w:val="24"/>
        </w:rPr>
        <w:t>详</w:t>
      </w:r>
      <w:r w:rsidRPr="00ED00B0">
        <w:rPr>
          <w:rFonts w:ascii="Times New Roman" w:hAnsi="Times New Roman" w:hint="eastAsia"/>
          <w:kern w:val="0"/>
          <w:sz w:val="24"/>
          <w:szCs w:val="24"/>
        </w:rPr>
        <w:t>见</w:t>
      </w:r>
      <w:r>
        <w:rPr>
          <w:rFonts w:ascii="Times New Roman" w:hAnsi="Times New Roman"/>
          <w:kern w:val="0"/>
          <w:sz w:val="24"/>
          <w:szCs w:val="24"/>
        </w:rPr>
        <w:t>201</w:t>
      </w:r>
      <w:r>
        <w:rPr>
          <w:rFonts w:ascii="Times New Roman" w:hAnsi="Times New Roman" w:hint="eastAsia"/>
          <w:kern w:val="0"/>
          <w:sz w:val="24"/>
          <w:szCs w:val="24"/>
        </w:rPr>
        <w:t>7</w:t>
      </w:r>
      <w:r w:rsidRPr="00ED00B0">
        <w:rPr>
          <w:rFonts w:ascii="Times New Roman" w:hAnsi="Times New Roman" w:hint="eastAsia"/>
          <w:kern w:val="0"/>
          <w:sz w:val="24"/>
          <w:szCs w:val="24"/>
        </w:rPr>
        <w:t>年</w:t>
      </w:r>
      <w:r>
        <w:rPr>
          <w:rFonts w:ascii="Times New Roman" w:hAnsi="Times New Roman" w:hint="eastAsia"/>
          <w:kern w:val="0"/>
          <w:sz w:val="24"/>
          <w:szCs w:val="24"/>
        </w:rPr>
        <w:t>4</w:t>
      </w:r>
      <w:r w:rsidRPr="00ED00B0">
        <w:rPr>
          <w:rFonts w:ascii="Times New Roman" w:hAnsi="Times New Roman" w:hint="eastAsia"/>
          <w:kern w:val="0"/>
          <w:sz w:val="24"/>
          <w:szCs w:val="24"/>
        </w:rPr>
        <w:t>月</w:t>
      </w:r>
      <w:r>
        <w:rPr>
          <w:rFonts w:ascii="Times New Roman" w:hAnsi="Times New Roman" w:hint="eastAsia"/>
          <w:kern w:val="0"/>
          <w:sz w:val="24"/>
          <w:szCs w:val="24"/>
        </w:rPr>
        <w:t>25</w:t>
      </w:r>
      <w:r w:rsidRPr="00ED00B0">
        <w:rPr>
          <w:rFonts w:ascii="Times New Roman" w:hAnsi="Times New Roman" w:hint="eastAsia"/>
          <w:kern w:val="0"/>
          <w:sz w:val="24"/>
          <w:szCs w:val="24"/>
        </w:rPr>
        <w:t>日巨潮资讯网</w:t>
      </w:r>
      <w:r w:rsidRPr="00ED00B0">
        <w:rPr>
          <w:rFonts w:ascii="Times New Roman" w:hAnsi="Times New Roman"/>
          <w:kern w:val="0"/>
          <w:sz w:val="24"/>
          <w:szCs w:val="24"/>
        </w:rPr>
        <w:t>(http://www.cninfo.com.cn)</w:t>
      </w:r>
      <w:r w:rsidRPr="00ED00B0">
        <w:rPr>
          <w:rFonts w:ascii="Times New Roman" w:hAnsi="Times New Roman" w:hint="eastAsia"/>
          <w:kern w:val="0"/>
          <w:sz w:val="24"/>
          <w:szCs w:val="24"/>
        </w:rPr>
        <w:t>。《公司章程》修订尚需提交公司</w:t>
      </w:r>
      <w:r>
        <w:rPr>
          <w:rFonts w:ascii="Times New Roman" w:hAnsi="Times New Roman" w:hint="eastAsia"/>
          <w:kern w:val="0"/>
          <w:sz w:val="24"/>
          <w:szCs w:val="24"/>
        </w:rPr>
        <w:t>2016</w:t>
      </w:r>
      <w:r w:rsidRPr="00ED00B0">
        <w:rPr>
          <w:rFonts w:ascii="Times New Roman" w:hAnsi="Times New Roman" w:hint="eastAsia"/>
          <w:kern w:val="0"/>
          <w:sz w:val="24"/>
          <w:szCs w:val="24"/>
        </w:rPr>
        <w:t>年</w:t>
      </w:r>
      <w:r>
        <w:rPr>
          <w:rFonts w:ascii="Times New Roman" w:hAnsi="Times New Roman" w:hint="eastAsia"/>
          <w:kern w:val="0"/>
          <w:sz w:val="24"/>
          <w:szCs w:val="24"/>
        </w:rPr>
        <w:t>年度</w:t>
      </w:r>
      <w:r w:rsidRPr="00ED00B0">
        <w:rPr>
          <w:rFonts w:ascii="Times New Roman" w:hAnsi="Times New Roman" w:hint="eastAsia"/>
          <w:kern w:val="0"/>
          <w:sz w:val="24"/>
          <w:szCs w:val="24"/>
        </w:rPr>
        <w:t>股东大会审议通过。</w:t>
      </w:r>
    </w:p>
    <w:p w:rsidR="00ED00B0" w:rsidRPr="00ED00B0" w:rsidRDefault="00661746" w:rsidP="00ED00B0">
      <w:pPr>
        <w:spacing w:before="100" w:beforeAutospacing="1" w:after="100" w:afterAutospacing="1" w:line="360" w:lineRule="auto"/>
        <w:ind w:firstLineChars="196" w:firstLine="472"/>
        <w:rPr>
          <w:rFonts w:ascii="Times New Roman" w:hAnsi="Times New Roman"/>
          <w:b/>
          <w:kern w:val="0"/>
          <w:sz w:val="24"/>
          <w:szCs w:val="24"/>
        </w:rPr>
      </w:pPr>
      <w:r>
        <w:rPr>
          <w:rFonts w:ascii="Times New Roman" w:hAnsi="Times New Roman" w:hint="eastAsia"/>
          <w:b/>
          <w:kern w:val="0"/>
          <w:sz w:val="24"/>
          <w:szCs w:val="24"/>
        </w:rPr>
        <w:t>三</w:t>
      </w:r>
      <w:r w:rsidR="00ED00B0" w:rsidRPr="00ED00B0">
        <w:rPr>
          <w:rFonts w:ascii="Times New Roman" w:hAnsi="Times New Roman" w:hint="eastAsia"/>
          <w:b/>
          <w:kern w:val="0"/>
          <w:sz w:val="24"/>
          <w:szCs w:val="24"/>
        </w:rPr>
        <w:t>、以</w:t>
      </w:r>
      <w:r w:rsidR="00ED00B0">
        <w:rPr>
          <w:rFonts w:ascii="Times New Roman" w:hAnsi="Times New Roman" w:hint="eastAsia"/>
          <w:b/>
          <w:kern w:val="0"/>
          <w:sz w:val="24"/>
          <w:szCs w:val="24"/>
        </w:rPr>
        <w:t>9</w:t>
      </w:r>
      <w:r w:rsidR="00ED00B0" w:rsidRPr="00ED00B0">
        <w:rPr>
          <w:rFonts w:ascii="Times New Roman" w:hAnsi="Times New Roman" w:hint="eastAsia"/>
          <w:b/>
          <w:kern w:val="0"/>
          <w:sz w:val="24"/>
          <w:szCs w:val="24"/>
        </w:rPr>
        <w:t>票赞成、</w:t>
      </w:r>
      <w:r w:rsidR="00ED00B0" w:rsidRPr="00ED00B0">
        <w:rPr>
          <w:rFonts w:ascii="Times New Roman" w:hAnsi="Times New Roman" w:hint="eastAsia"/>
          <w:b/>
          <w:kern w:val="0"/>
          <w:sz w:val="24"/>
          <w:szCs w:val="24"/>
        </w:rPr>
        <w:t>0</w:t>
      </w:r>
      <w:r w:rsidR="00ED00B0" w:rsidRPr="00ED00B0">
        <w:rPr>
          <w:rFonts w:ascii="Times New Roman" w:hAnsi="Times New Roman" w:hint="eastAsia"/>
          <w:b/>
          <w:kern w:val="0"/>
          <w:sz w:val="24"/>
          <w:szCs w:val="24"/>
        </w:rPr>
        <w:t>票反对、</w:t>
      </w:r>
      <w:r w:rsidR="00ED00B0" w:rsidRPr="00ED00B0">
        <w:rPr>
          <w:rFonts w:ascii="Times New Roman" w:hAnsi="Times New Roman" w:hint="eastAsia"/>
          <w:b/>
          <w:kern w:val="0"/>
          <w:sz w:val="24"/>
          <w:szCs w:val="24"/>
        </w:rPr>
        <w:t>0</w:t>
      </w:r>
      <w:r w:rsidR="00ED00B0">
        <w:rPr>
          <w:rFonts w:ascii="Times New Roman" w:hAnsi="Times New Roman" w:hint="eastAsia"/>
          <w:b/>
          <w:kern w:val="0"/>
          <w:sz w:val="24"/>
          <w:szCs w:val="24"/>
        </w:rPr>
        <w:t>票弃权的表决结果通过</w:t>
      </w:r>
      <w:r w:rsidR="00ED00B0" w:rsidRPr="00ED00B0">
        <w:rPr>
          <w:rFonts w:ascii="Times New Roman" w:hAnsi="Times New Roman"/>
          <w:b/>
          <w:kern w:val="0"/>
          <w:sz w:val="24"/>
          <w:szCs w:val="24"/>
        </w:rPr>
        <w:t>《</w:t>
      </w:r>
      <w:r w:rsidR="00ED00B0" w:rsidRPr="00ED00B0">
        <w:rPr>
          <w:rFonts w:ascii="Times New Roman" w:hAnsi="Times New Roman" w:hint="eastAsia"/>
          <w:b/>
          <w:kern w:val="0"/>
          <w:sz w:val="24"/>
          <w:szCs w:val="24"/>
        </w:rPr>
        <w:t>关于</w:t>
      </w:r>
      <w:r w:rsidR="003A6F75">
        <w:rPr>
          <w:rFonts w:ascii="Times New Roman" w:hAnsi="Times New Roman" w:hint="eastAsia"/>
          <w:b/>
          <w:kern w:val="0"/>
          <w:sz w:val="24"/>
          <w:szCs w:val="24"/>
        </w:rPr>
        <w:t>聘任</w:t>
      </w:r>
      <w:r w:rsidR="003A6F75">
        <w:rPr>
          <w:rFonts w:ascii="Times New Roman" w:hAnsi="Times New Roman" w:hint="eastAsia"/>
          <w:b/>
          <w:kern w:val="0"/>
          <w:sz w:val="24"/>
          <w:szCs w:val="24"/>
        </w:rPr>
        <w:t>2017</w:t>
      </w:r>
      <w:r w:rsidR="00ED00B0" w:rsidRPr="00ED00B0">
        <w:rPr>
          <w:rFonts w:ascii="Times New Roman" w:hAnsi="Times New Roman" w:hint="eastAsia"/>
          <w:b/>
          <w:kern w:val="0"/>
          <w:sz w:val="24"/>
          <w:szCs w:val="24"/>
        </w:rPr>
        <w:t>年度审计机构的议案</w:t>
      </w:r>
      <w:r w:rsidR="00ED00B0" w:rsidRPr="00ED00B0">
        <w:rPr>
          <w:rFonts w:ascii="Times New Roman" w:hAnsi="Times New Roman"/>
          <w:b/>
          <w:kern w:val="0"/>
          <w:sz w:val="24"/>
          <w:szCs w:val="24"/>
        </w:rPr>
        <w:t>》</w:t>
      </w:r>
      <w:r w:rsidR="00EE4CC4">
        <w:rPr>
          <w:rFonts w:ascii="Times New Roman" w:hAnsi="Times New Roman" w:hint="eastAsia"/>
          <w:b/>
          <w:kern w:val="0"/>
          <w:sz w:val="24"/>
          <w:szCs w:val="24"/>
        </w:rPr>
        <w:t>；</w:t>
      </w:r>
    </w:p>
    <w:p w:rsidR="00FE720E"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44251E">
        <w:rPr>
          <w:rFonts w:ascii="Times New Roman" w:hAnsi="Times New Roman" w:hint="eastAsia"/>
          <w:kern w:val="0"/>
          <w:sz w:val="24"/>
          <w:szCs w:val="24"/>
        </w:rPr>
        <w:lastRenderedPageBreak/>
        <w:t>经公司独立董事事前认可，并经董事会审计委员会审核通过，拟继续聘任大华会计师事务所（特殊普通合伙）担任公司</w:t>
      </w:r>
      <w:r w:rsidRPr="0044251E">
        <w:rPr>
          <w:rFonts w:ascii="Times New Roman" w:hAnsi="Times New Roman" w:hint="eastAsia"/>
          <w:kern w:val="0"/>
          <w:sz w:val="24"/>
          <w:szCs w:val="24"/>
        </w:rPr>
        <w:t>201</w:t>
      </w:r>
      <w:r>
        <w:rPr>
          <w:rFonts w:ascii="Times New Roman" w:hAnsi="Times New Roman" w:hint="eastAsia"/>
          <w:kern w:val="0"/>
          <w:sz w:val="24"/>
          <w:szCs w:val="24"/>
        </w:rPr>
        <w:t>7</w:t>
      </w:r>
      <w:r w:rsidRPr="0044251E">
        <w:rPr>
          <w:rFonts w:ascii="Times New Roman" w:hAnsi="Times New Roman" w:hint="eastAsia"/>
          <w:kern w:val="0"/>
          <w:sz w:val="24"/>
          <w:szCs w:val="24"/>
        </w:rPr>
        <w:t>年度审计机构，同时提请股东大会授权董事会确定审计费用事宜。</w:t>
      </w:r>
    </w:p>
    <w:p w:rsidR="00FE720E" w:rsidRPr="00135787"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613E6A">
        <w:rPr>
          <w:rFonts w:ascii="Times New Roman" w:hAnsi="Times New Roman" w:hint="eastAsia"/>
          <w:kern w:val="0"/>
          <w:sz w:val="24"/>
          <w:szCs w:val="24"/>
        </w:rPr>
        <w:t>本议案需提交公司</w:t>
      </w:r>
      <w:r w:rsidRPr="00613E6A">
        <w:rPr>
          <w:rFonts w:ascii="Times New Roman" w:hAnsi="Times New Roman" w:hint="eastAsia"/>
          <w:kern w:val="0"/>
          <w:sz w:val="24"/>
          <w:szCs w:val="24"/>
        </w:rPr>
        <w:t>201</w:t>
      </w:r>
      <w:r>
        <w:rPr>
          <w:rFonts w:ascii="Times New Roman" w:hAnsi="Times New Roman" w:hint="eastAsia"/>
          <w:kern w:val="0"/>
          <w:sz w:val="24"/>
          <w:szCs w:val="24"/>
        </w:rPr>
        <w:t>6</w:t>
      </w:r>
      <w:r w:rsidRPr="00613E6A">
        <w:rPr>
          <w:rFonts w:ascii="Times New Roman" w:hAnsi="Times New Roman" w:hint="eastAsia"/>
          <w:kern w:val="0"/>
          <w:sz w:val="24"/>
          <w:szCs w:val="24"/>
        </w:rPr>
        <w:t>年度股东大会审议通过。</w:t>
      </w:r>
    </w:p>
    <w:p w:rsidR="00FE720E" w:rsidRPr="00ED00B0" w:rsidRDefault="00ED00B0" w:rsidP="00ED00B0">
      <w:pPr>
        <w:spacing w:before="100" w:beforeAutospacing="1" w:after="100" w:afterAutospacing="1" w:line="360" w:lineRule="auto"/>
        <w:ind w:firstLineChars="196" w:firstLine="472"/>
        <w:rPr>
          <w:rFonts w:ascii="Times New Roman" w:hAnsi="Times New Roman"/>
          <w:b/>
          <w:kern w:val="0"/>
          <w:sz w:val="24"/>
          <w:szCs w:val="24"/>
        </w:rPr>
      </w:pPr>
      <w:r w:rsidRPr="00ED00B0">
        <w:rPr>
          <w:rFonts w:ascii="Times New Roman" w:hAnsi="Times New Roman" w:hint="eastAsia"/>
          <w:b/>
          <w:kern w:val="0"/>
          <w:sz w:val="24"/>
          <w:szCs w:val="24"/>
        </w:rPr>
        <w:t>四</w:t>
      </w:r>
      <w:r w:rsidR="00FE720E" w:rsidRPr="00ED00B0">
        <w:rPr>
          <w:rFonts w:ascii="Times New Roman" w:hAnsi="Times New Roman" w:hint="eastAsia"/>
          <w:b/>
          <w:kern w:val="0"/>
          <w:sz w:val="24"/>
          <w:szCs w:val="24"/>
        </w:rPr>
        <w:t>、以</w:t>
      </w:r>
      <w:r w:rsidR="00FE720E" w:rsidRPr="00ED00B0">
        <w:rPr>
          <w:rFonts w:ascii="Times New Roman" w:hAnsi="Times New Roman" w:hint="eastAsia"/>
          <w:b/>
          <w:kern w:val="0"/>
          <w:sz w:val="24"/>
          <w:szCs w:val="24"/>
        </w:rPr>
        <w:t>9</w:t>
      </w:r>
      <w:r w:rsidR="00FE720E" w:rsidRPr="00ED00B0">
        <w:rPr>
          <w:rFonts w:ascii="Times New Roman" w:hAnsi="Times New Roman" w:hint="eastAsia"/>
          <w:b/>
          <w:kern w:val="0"/>
          <w:sz w:val="24"/>
          <w:szCs w:val="24"/>
        </w:rPr>
        <w:t>票赞成、</w:t>
      </w:r>
      <w:r w:rsidR="00FE720E" w:rsidRPr="00ED00B0">
        <w:rPr>
          <w:rFonts w:ascii="Times New Roman" w:hAnsi="Times New Roman" w:hint="eastAsia"/>
          <w:b/>
          <w:kern w:val="0"/>
          <w:sz w:val="24"/>
          <w:szCs w:val="24"/>
        </w:rPr>
        <w:t>0</w:t>
      </w:r>
      <w:r w:rsidR="00FE720E" w:rsidRPr="00ED00B0">
        <w:rPr>
          <w:rFonts w:ascii="Times New Roman" w:hAnsi="Times New Roman" w:hint="eastAsia"/>
          <w:b/>
          <w:kern w:val="0"/>
          <w:sz w:val="24"/>
          <w:szCs w:val="24"/>
        </w:rPr>
        <w:t>票反对、</w:t>
      </w:r>
      <w:r w:rsidR="00FE720E" w:rsidRPr="00ED00B0">
        <w:rPr>
          <w:rFonts w:ascii="Times New Roman" w:hAnsi="Times New Roman" w:hint="eastAsia"/>
          <w:b/>
          <w:kern w:val="0"/>
          <w:sz w:val="24"/>
          <w:szCs w:val="24"/>
        </w:rPr>
        <w:t>0</w:t>
      </w:r>
      <w:r w:rsidR="00FE720E" w:rsidRPr="00ED00B0">
        <w:rPr>
          <w:rFonts w:ascii="Times New Roman" w:hAnsi="Times New Roman" w:hint="eastAsia"/>
          <w:b/>
          <w:kern w:val="0"/>
          <w:sz w:val="24"/>
          <w:szCs w:val="24"/>
        </w:rPr>
        <w:t>票弃权的</w:t>
      </w:r>
      <w:r w:rsidR="00EE4CC4">
        <w:rPr>
          <w:rFonts w:ascii="Times New Roman" w:hAnsi="Times New Roman" w:hint="eastAsia"/>
          <w:b/>
          <w:kern w:val="0"/>
          <w:sz w:val="24"/>
          <w:szCs w:val="24"/>
        </w:rPr>
        <w:t>表决结果审议通过《关于使用自有闲置资金进行投资理财事宜的议案》；</w:t>
      </w:r>
    </w:p>
    <w:p w:rsidR="00FE720E" w:rsidRPr="00F40A64"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F40A64">
        <w:rPr>
          <w:rFonts w:ascii="Times New Roman" w:hAnsi="Times New Roman" w:hint="eastAsia"/>
          <w:kern w:val="0"/>
          <w:sz w:val="24"/>
          <w:szCs w:val="24"/>
        </w:rPr>
        <w:t>内容详见</w:t>
      </w:r>
      <w:r>
        <w:rPr>
          <w:rFonts w:ascii="Times New Roman" w:hAnsi="Times New Roman" w:hint="eastAsia"/>
          <w:kern w:val="0"/>
          <w:sz w:val="24"/>
          <w:szCs w:val="24"/>
        </w:rPr>
        <w:t>2017</w:t>
      </w:r>
      <w:r w:rsidRPr="00F40A64">
        <w:rPr>
          <w:rFonts w:ascii="Times New Roman" w:hAnsi="Times New Roman" w:hint="eastAsia"/>
          <w:kern w:val="0"/>
          <w:sz w:val="24"/>
          <w:szCs w:val="24"/>
        </w:rPr>
        <w:t>年</w:t>
      </w:r>
      <w:r w:rsidR="00ED00B0">
        <w:rPr>
          <w:rFonts w:ascii="Times New Roman" w:hAnsi="Times New Roman" w:hint="eastAsia"/>
          <w:kern w:val="0"/>
          <w:sz w:val="24"/>
          <w:szCs w:val="24"/>
        </w:rPr>
        <w:t>4</w:t>
      </w:r>
      <w:r w:rsidRPr="00F40A64">
        <w:rPr>
          <w:rFonts w:ascii="Times New Roman" w:hAnsi="Times New Roman" w:hint="eastAsia"/>
          <w:kern w:val="0"/>
          <w:sz w:val="24"/>
          <w:szCs w:val="24"/>
        </w:rPr>
        <w:t>月</w:t>
      </w:r>
      <w:r w:rsidR="00ED00B0">
        <w:rPr>
          <w:rFonts w:ascii="Times New Roman" w:hAnsi="Times New Roman" w:hint="eastAsia"/>
          <w:kern w:val="0"/>
          <w:sz w:val="24"/>
          <w:szCs w:val="24"/>
        </w:rPr>
        <w:t>25</w:t>
      </w:r>
      <w:r w:rsidRPr="00F40A64">
        <w:rPr>
          <w:rFonts w:ascii="Times New Roman" w:hAnsi="Times New Roman" w:hint="eastAsia"/>
          <w:kern w:val="0"/>
          <w:sz w:val="24"/>
          <w:szCs w:val="24"/>
        </w:rPr>
        <w:t>日巨潮资讯网</w:t>
      </w:r>
      <w:r w:rsidRPr="00F40A64">
        <w:rPr>
          <w:rFonts w:ascii="Times New Roman" w:hAnsi="Times New Roman" w:hint="eastAsia"/>
          <w:kern w:val="0"/>
          <w:sz w:val="24"/>
          <w:szCs w:val="24"/>
        </w:rPr>
        <w:t>(</w:t>
      </w:r>
      <w:hyperlink r:id="rId8" w:history="1">
        <w:r w:rsidRPr="00F40A64">
          <w:rPr>
            <w:rStyle w:val="a3"/>
            <w:rFonts w:ascii="Times New Roman" w:hAnsi="Times New Roman" w:hint="eastAsia"/>
            <w:kern w:val="0"/>
            <w:sz w:val="24"/>
            <w:szCs w:val="24"/>
          </w:rPr>
          <w:t>http://www.cninfo.com.cn</w:t>
        </w:r>
      </w:hyperlink>
      <w:r w:rsidRPr="00F40A64">
        <w:rPr>
          <w:rFonts w:ascii="Times New Roman" w:hAnsi="Times New Roman" w:hint="eastAsia"/>
          <w:kern w:val="0"/>
          <w:sz w:val="24"/>
          <w:szCs w:val="24"/>
        </w:rPr>
        <w:t>)</w:t>
      </w:r>
      <w:r w:rsidRPr="00F40A64">
        <w:rPr>
          <w:rFonts w:ascii="Times New Roman" w:hAnsi="Times New Roman" w:hint="eastAsia"/>
          <w:kern w:val="0"/>
          <w:sz w:val="24"/>
          <w:szCs w:val="24"/>
        </w:rPr>
        <w:t>、《证券时报》和《中国证券报》上《关于</w:t>
      </w:r>
      <w:r>
        <w:rPr>
          <w:rFonts w:ascii="Times New Roman" w:hAnsi="Times New Roman" w:hint="eastAsia"/>
          <w:kern w:val="0"/>
          <w:sz w:val="24"/>
          <w:szCs w:val="24"/>
        </w:rPr>
        <w:t>使用自有闲置资金进行投资理财事宜的</w:t>
      </w:r>
      <w:r w:rsidRPr="00F40A64">
        <w:rPr>
          <w:rFonts w:ascii="Times New Roman" w:hAnsi="Times New Roman" w:hint="eastAsia"/>
          <w:kern w:val="0"/>
          <w:sz w:val="24"/>
          <w:szCs w:val="24"/>
        </w:rPr>
        <w:t>公告》。</w:t>
      </w:r>
    </w:p>
    <w:p w:rsidR="00FE720E" w:rsidRPr="00F40A64"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F40A64">
        <w:rPr>
          <w:rFonts w:ascii="Times New Roman" w:hAnsi="Times New Roman" w:hint="eastAsia"/>
          <w:kern w:val="0"/>
          <w:sz w:val="24"/>
          <w:szCs w:val="24"/>
        </w:rPr>
        <w:t>本议案需提交公司</w:t>
      </w:r>
      <w:r>
        <w:rPr>
          <w:rFonts w:ascii="Times New Roman" w:hAnsi="Times New Roman" w:hint="eastAsia"/>
          <w:kern w:val="0"/>
          <w:sz w:val="24"/>
          <w:szCs w:val="24"/>
        </w:rPr>
        <w:t>2016</w:t>
      </w:r>
      <w:r w:rsidRPr="00F40A64">
        <w:rPr>
          <w:rFonts w:ascii="Times New Roman" w:hAnsi="Times New Roman" w:hint="eastAsia"/>
          <w:kern w:val="0"/>
          <w:sz w:val="24"/>
          <w:szCs w:val="24"/>
        </w:rPr>
        <w:t>年度股东大会审议通过。</w:t>
      </w:r>
    </w:p>
    <w:p w:rsidR="00FE720E" w:rsidRPr="00ED00B0" w:rsidRDefault="00ED00B0" w:rsidP="00ED00B0">
      <w:pPr>
        <w:spacing w:before="100" w:beforeAutospacing="1" w:after="100" w:afterAutospacing="1" w:line="360" w:lineRule="auto"/>
        <w:ind w:firstLineChars="196" w:firstLine="472"/>
        <w:rPr>
          <w:rFonts w:ascii="Times New Roman" w:hAnsi="Times New Roman"/>
          <w:b/>
          <w:kern w:val="0"/>
          <w:sz w:val="24"/>
          <w:szCs w:val="24"/>
        </w:rPr>
      </w:pPr>
      <w:r w:rsidRPr="00ED00B0">
        <w:rPr>
          <w:rFonts w:ascii="Times New Roman" w:hAnsi="Times New Roman" w:hint="eastAsia"/>
          <w:b/>
          <w:kern w:val="0"/>
          <w:sz w:val="24"/>
          <w:szCs w:val="24"/>
        </w:rPr>
        <w:t>五</w:t>
      </w:r>
      <w:r w:rsidR="00FE720E" w:rsidRPr="00ED00B0">
        <w:rPr>
          <w:rFonts w:ascii="Times New Roman" w:hAnsi="Times New Roman" w:hint="eastAsia"/>
          <w:b/>
          <w:kern w:val="0"/>
          <w:sz w:val="24"/>
          <w:szCs w:val="24"/>
        </w:rPr>
        <w:t>、以</w:t>
      </w:r>
      <w:r w:rsidR="00FE720E" w:rsidRPr="00ED00B0">
        <w:rPr>
          <w:rFonts w:ascii="Times New Roman" w:hAnsi="Times New Roman" w:hint="eastAsia"/>
          <w:b/>
          <w:kern w:val="0"/>
          <w:sz w:val="24"/>
          <w:szCs w:val="24"/>
        </w:rPr>
        <w:t>5</w:t>
      </w:r>
      <w:r w:rsidR="00FE720E" w:rsidRPr="00ED00B0">
        <w:rPr>
          <w:rFonts w:ascii="Times New Roman" w:hAnsi="Times New Roman" w:hint="eastAsia"/>
          <w:b/>
          <w:kern w:val="0"/>
          <w:sz w:val="24"/>
          <w:szCs w:val="24"/>
        </w:rPr>
        <w:t>票赞成、</w:t>
      </w:r>
      <w:r w:rsidR="00FE720E" w:rsidRPr="00ED00B0">
        <w:rPr>
          <w:rFonts w:ascii="Times New Roman" w:hAnsi="Times New Roman"/>
          <w:b/>
          <w:kern w:val="0"/>
          <w:sz w:val="24"/>
          <w:szCs w:val="24"/>
        </w:rPr>
        <w:t>0</w:t>
      </w:r>
      <w:r w:rsidR="00FE720E" w:rsidRPr="00ED00B0">
        <w:rPr>
          <w:rFonts w:ascii="Times New Roman" w:hAnsi="Times New Roman" w:hint="eastAsia"/>
          <w:b/>
          <w:kern w:val="0"/>
          <w:sz w:val="24"/>
          <w:szCs w:val="24"/>
        </w:rPr>
        <w:t>票反对、</w:t>
      </w:r>
      <w:r w:rsidR="00FE720E" w:rsidRPr="00ED00B0">
        <w:rPr>
          <w:rFonts w:ascii="Times New Roman" w:hAnsi="Times New Roman"/>
          <w:b/>
          <w:kern w:val="0"/>
          <w:sz w:val="24"/>
          <w:szCs w:val="24"/>
        </w:rPr>
        <w:t>0</w:t>
      </w:r>
      <w:r w:rsidR="00FE720E" w:rsidRPr="00ED00B0">
        <w:rPr>
          <w:rFonts w:ascii="Times New Roman" w:hAnsi="Times New Roman" w:hint="eastAsia"/>
          <w:b/>
          <w:kern w:val="0"/>
          <w:sz w:val="24"/>
          <w:szCs w:val="24"/>
        </w:rPr>
        <w:t>票弃权的表决结果审议通过《关于</w:t>
      </w:r>
      <w:r>
        <w:rPr>
          <w:rFonts w:ascii="Times New Roman" w:hAnsi="Times New Roman" w:hint="eastAsia"/>
          <w:b/>
          <w:kern w:val="0"/>
          <w:sz w:val="24"/>
          <w:szCs w:val="24"/>
        </w:rPr>
        <w:t>预计</w:t>
      </w:r>
      <w:r w:rsidR="00FE720E" w:rsidRPr="00ED00B0">
        <w:rPr>
          <w:rFonts w:ascii="Times New Roman" w:hAnsi="Times New Roman"/>
          <w:b/>
          <w:kern w:val="0"/>
          <w:sz w:val="24"/>
          <w:szCs w:val="24"/>
        </w:rPr>
        <w:t>201</w:t>
      </w:r>
      <w:r w:rsidR="00FE720E" w:rsidRPr="00ED00B0">
        <w:rPr>
          <w:rFonts w:ascii="Times New Roman" w:hAnsi="Times New Roman" w:hint="eastAsia"/>
          <w:b/>
          <w:kern w:val="0"/>
          <w:sz w:val="24"/>
          <w:szCs w:val="24"/>
        </w:rPr>
        <w:t>7</w:t>
      </w:r>
      <w:r w:rsidR="00FE720E" w:rsidRPr="00ED00B0">
        <w:rPr>
          <w:rFonts w:ascii="Times New Roman" w:hAnsi="Times New Roman" w:hint="eastAsia"/>
          <w:b/>
          <w:kern w:val="0"/>
          <w:sz w:val="24"/>
          <w:szCs w:val="24"/>
        </w:rPr>
        <w:t>年度日常关联交易的议案》，</w:t>
      </w:r>
      <w:r w:rsidR="00EE4CC4">
        <w:rPr>
          <w:rFonts w:ascii="Times New Roman" w:hAnsi="Times New Roman" w:hint="eastAsia"/>
          <w:b/>
          <w:kern w:val="0"/>
          <w:sz w:val="24"/>
          <w:szCs w:val="24"/>
        </w:rPr>
        <w:t>关联董事孙伟挺先生、陈玲芬女士、张际松先生、孙小挺先生回避表决；</w:t>
      </w:r>
    </w:p>
    <w:p w:rsidR="00FE720E" w:rsidRPr="00950037"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36096A">
        <w:rPr>
          <w:rFonts w:ascii="Times New Roman" w:hAnsi="Times New Roman" w:hint="eastAsia"/>
          <w:kern w:val="0"/>
          <w:sz w:val="24"/>
          <w:szCs w:val="24"/>
        </w:rPr>
        <w:t>《关于</w:t>
      </w:r>
      <w:r w:rsidR="00ED00B0">
        <w:rPr>
          <w:rFonts w:ascii="Times New Roman" w:hAnsi="Times New Roman" w:hint="eastAsia"/>
          <w:kern w:val="0"/>
          <w:sz w:val="24"/>
          <w:szCs w:val="24"/>
        </w:rPr>
        <w:t>预计</w:t>
      </w:r>
      <w:r>
        <w:rPr>
          <w:rFonts w:ascii="Times New Roman" w:hAnsi="Times New Roman" w:hint="eastAsia"/>
          <w:kern w:val="0"/>
          <w:sz w:val="24"/>
          <w:szCs w:val="24"/>
        </w:rPr>
        <w:t>2017</w:t>
      </w:r>
      <w:r w:rsidRPr="0036096A">
        <w:rPr>
          <w:rFonts w:ascii="Times New Roman" w:hAnsi="Times New Roman" w:hint="eastAsia"/>
          <w:kern w:val="0"/>
          <w:sz w:val="24"/>
          <w:szCs w:val="24"/>
        </w:rPr>
        <w:t>年度日常关联交易的公告》</w:t>
      </w:r>
      <w:r w:rsidRPr="00950037">
        <w:rPr>
          <w:rFonts w:ascii="Times New Roman" w:hAnsi="Times New Roman" w:hint="eastAsia"/>
          <w:kern w:val="0"/>
          <w:sz w:val="24"/>
          <w:szCs w:val="24"/>
        </w:rPr>
        <w:t>详情见</w:t>
      </w:r>
      <w:r w:rsidRPr="00950037">
        <w:rPr>
          <w:rFonts w:ascii="Times New Roman" w:hAnsi="Times New Roman"/>
          <w:kern w:val="0"/>
          <w:sz w:val="24"/>
          <w:szCs w:val="24"/>
        </w:rPr>
        <w:t>201</w:t>
      </w:r>
      <w:r>
        <w:rPr>
          <w:rFonts w:ascii="Times New Roman" w:hAnsi="Times New Roman" w:hint="eastAsia"/>
          <w:kern w:val="0"/>
          <w:sz w:val="24"/>
          <w:szCs w:val="24"/>
        </w:rPr>
        <w:t>7</w:t>
      </w:r>
      <w:r w:rsidRPr="00950037">
        <w:rPr>
          <w:rFonts w:ascii="Times New Roman" w:hAnsi="Times New Roman" w:hint="eastAsia"/>
          <w:kern w:val="0"/>
          <w:sz w:val="24"/>
          <w:szCs w:val="24"/>
        </w:rPr>
        <w:t>年</w:t>
      </w:r>
      <w:r w:rsidR="00ED00B0">
        <w:rPr>
          <w:rFonts w:ascii="Times New Roman" w:hAnsi="Times New Roman" w:hint="eastAsia"/>
          <w:kern w:val="0"/>
          <w:sz w:val="24"/>
          <w:szCs w:val="24"/>
        </w:rPr>
        <w:t>4</w:t>
      </w:r>
      <w:r w:rsidRPr="00950037">
        <w:rPr>
          <w:rFonts w:ascii="Times New Roman" w:hAnsi="Times New Roman" w:hint="eastAsia"/>
          <w:kern w:val="0"/>
          <w:sz w:val="24"/>
          <w:szCs w:val="24"/>
        </w:rPr>
        <w:t>月</w:t>
      </w:r>
      <w:r w:rsidR="00ED00B0">
        <w:rPr>
          <w:rFonts w:ascii="Times New Roman" w:hAnsi="Times New Roman" w:hint="eastAsia"/>
          <w:kern w:val="0"/>
          <w:sz w:val="24"/>
          <w:szCs w:val="24"/>
        </w:rPr>
        <w:t>25</w:t>
      </w:r>
      <w:r w:rsidRPr="00950037">
        <w:rPr>
          <w:rFonts w:ascii="Times New Roman" w:hAnsi="Times New Roman" w:hint="eastAsia"/>
          <w:kern w:val="0"/>
          <w:sz w:val="24"/>
          <w:szCs w:val="24"/>
        </w:rPr>
        <w:t>日巨潮资讯网</w:t>
      </w:r>
      <w:r w:rsidRPr="00950037">
        <w:rPr>
          <w:rFonts w:ascii="Times New Roman" w:hAnsi="Times New Roman"/>
          <w:kern w:val="0"/>
          <w:sz w:val="24"/>
          <w:szCs w:val="24"/>
        </w:rPr>
        <w:t>(</w:t>
      </w:r>
      <w:r w:rsidRPr="00950037">
        <w:rPr>
          <w:rStyle w:val="a3"/>
          <w:rFonts w:ascii="Times New Roman" w:hAnsi="Times New Roman"/>
          <w:kern w:val="0"/>
          <w:sz w:val="24"/>
          <w:szCs w:val="24"/>
        </w:rPr>
        <w:t>http://www.cninfo.com.cn</w:t>
      </w:r>
      <w:r w:rsidRPr="00950037">
        <w:rPr>
          <w:rFonts w:ascii="Times New Roman" w:hAnsi="Times New Roman"/>
          <w:kern w:val="0"/>
          <w:sz w:val="24"/>
          <w:szCs w:val="24"/>
        </w:rPr>
        <w:t>)</w:t>
      </w:r>
      <w:r w:rsidRPr="00950037">
        <w:rPr>
          <w:rFonts w:ascii="Times New Roman" w:hAnsi="Times New Roman" w:hint="eastAsia"/>
          <w:kern w:val="0"/>
          <w:sz w:val="24"/>
          <w:szCs w:val="24"/>
        </w:rPr>
        <w:t>、《证券时报》和《中国证券报》。</w:t>
      </w:r>
    </w:p>
    <w:p w:rsidR="00FE720E" w:rsidRPr="00950037"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950037">
        <w:rPr>
          <w:rFonts w:ascii="Times New Roman" w:hAnsi="Times New Roman" w:hint="eastAsia"/>
          <w:kern w:val="0"/>
          <w:sz w:val="24"/>
          <w:szCs w:val="24"/>
        </w:rPr>
        <w:t>本议案需提交公司</w:t>
      </w:r>
      <w:r>
        <w:rPr>
          <w:rFonts w:ascii="Times New Roman" w:hAnsi="Times New Roman" w:hint="eastAsia"/>
          <w:kern w:val="0"/>
          <w:sz w:val="24"/>
          <w:szCs w:val="24"/>
        </w:rPr>
        <w:t>2016</w:t>
      </w:r>
      <w:r w:rsidRPr="00950037">
        <w:rPr>
          <w:rFonts w:ascii="Times New Roman" w:hAnsi="Times New Roman" w:hint="eastAsia"/>
          <w:kern w:val="0"/>
          <w:sz w:val="24"/>
          <w:szCs w:val="24"/>
        </w:rPr>
        <w:t>年度股东大会审议通过，关联股东将回避表决本议案。</w:t>
      </w:r>
    </w:p>
    <w:p w:rsidR="00FE720E" w:rsidRPr="00ED00B0" w:rsidRDefault="00ED00B0" w:rsidP="00ED00B0">
      <w:pPr>
        <w:spacing w:before="100" w:beforeAutospacing="1" w:after="100" w:afterAutospacing="1" w:line="360" w:lineRule="auto"/>
        <w:ind w:firstLineChars="196" w:firstLine="472"/>
        <w:rPr>
          <w:rFonts w:ascii="Times New Roman" w:hAnsi="Times New Roman"/>
          <w:b/>
          <w:kern w:val="0"/>
          <w:sz w:val="24"/>
          <w:szCs w:val="24"/>
        </w:rPr>
      </w:pPr>
      <w:r w:rsidRPr="00ED00B0">
        <w:rPr>
          <w:rFonts w:ascii="Times New Roman" w:hAnsi="Times New Roman" w:hint="eastAsia"/>
          <w:b/>
          <w:kern w:val="0"/>
          <w:sz w:val="24"/>
          <w:szCs w:val="24"/>
        </w:rPr>
        <w:t>六</w:t>
      </w:r>
      <w:r w:rsidR="00FE720E" w:rsidRPr="00ED00B0">
        <w:rPr>
          <w:rFonts w:ascii="Times New Roman" w:hAnsi="Times New Roman" w:hint="eastAsia"/>
          <w:b/>
          <w:kern w:val="0"/>
          <w:sz w:val="24"/>
          <w:szCs w:val="24"/>
        </w:rPr>
        <w:t>、以</w:t>
      </w:r>
      <w:r w:rsidR="00FE720E" w:rsidRPr="00ED00B0">
        <w:rPr>
          <w:rFonts w:ascii="Times New Roman" w:hAnsi="Times New Roman" w:hint="eastAsia"/>
          <w:b/>
          <w:kern w:val="0"/>
          <w:sz w:val="24"/>
          <w:szCs w:val="24"/>
        </w:rPr>
        <w:t>9</w:t>
      </w:r>
      <w:r w:rsidR="00FE720E" w:rsidRPr="00ED00B0">
        <w:rPr>
          <w:rFonts w:ascii="Times New Roman" w:hAnsi="Times New Roman" w:hint="eastAsia"/>
          <w:b/>
          <w:kern w:val="0"/>
          <w:sz w:val="24"/>
          <w:szCs w:val="24"/>
        </w:rPr>
        <w:t>票赞成、</w:t>
      </w:r>
      <w:r w:rsidR="00FE720E" w:rsidRPr="00ED00B0">
        <w:rPr>
          <w:rFonts w:ascii="Times New Roman" w:hAnsi="Times New Roman"/>
          <w:b/>
          <w:kern w:val="0"/>
          <w:sz w:val="24"/>
          <w:szCs w:val="24"/>
        </w:rPr>
        <w:t xml:space="preserve">0 </w:t>
      </w:r>
      <w:r w:rsidR="00FE720E" w:rsidRPr="00ED00B0">
        <w:rPr>
          <w:rFonts w:ascii="Times New Roman" w:hAnsi="Times New Roman" w:hint="eastAsia"/>
          <w:b/>
          <w:kern w:val="0"/>
          <w:sz w:val="24"/>
          <w:szCs w:val="24"/>
        </w:rPr>
        <w:t>票反对、</w:t>
      </w:r>
      <w:r w:rsidR="00FE720E" w:rsidRPr="00ED00B0">
        <w:rPr>
          <w:rFonts w:ascii="Times New Roman" w:hAnsi="Times New Roman"/>
          <w:b/>
          <w:kern w:val="0"/>
          <w:sz w:val="24"/>
          <w:szCs w:val="24"/>
        </w:rPr>
        <w:t xml:space="preserve">0 </w:t>
      </w:r>
      <w:r w:rsidR="00FE720E" w:rsidRPr="00ED00B0">
        <w:rPr>
          <w:rFonts w:ascii="Times New Roman" w:hAnsi="Times New Roman" w:hint="eastAsia"/>
          <w:b/>
          <w:kern w:val="0"/>
          <w:sz w:val="24"/>
          <w:szCs w:val="24"/>
        </w:rPr>
        <w:t>票弃权的表决结果审议通过《关于</w:t>
      </w:r>
      <w:r>
        <w:rPr>
          <w:rFonts w:ascii="Times New Roman" w:hAnsi="Times New Roman" w:hint="eastAsia"/>
          <w:b/>
          <w:kern w:val="0"/>
          <w:sz w:val="24"/>
          <w:szCs w:val="24"/>
        </w:rPr>
        <w:t>预计</w:t>
      </w:r>
      <w:r w:rsidR="00FE720E" w:rsidRPr="00ED00B0">
        <w:rPr>
          <w:rFonts w:ascii="Times New Roman" w:hAnsi="Times New Roman"/>
          <w:b/>
          <w:kern w:val="0"/>
          <w:sz w:val="24"/>
          <w:szCs w:val="24"/>
        </w:rPr>
        <w:t>20</w:t>
      </w:r>
      <w:r w:rsidR="00FE720E" w:rsidRPr="00ED00B0">
        <w:rPr>
          <w:rFonts w:ascii="Times New Roman" w:hAnsi="Times New Roman" w:hint="eastAsia"/>
          <w:b/>
          <w:kern w:val="0"/>
          <w:sz w:val="24"/>
          <w:szCs w:val="24"/>
        </w:rPr>
        <w:t>17</w:t>
      </w:r>
      <w:r w:rsidR="00EE4CC4">
        <w:rPr>
          <w:rFonts w:ascii="Times New Roman" w:hAnsi="Times New Roman" w:hint="eastAsia"/>
          <w:b/>
          <w:kern w:val="0"/>
          <w:sz w:val="24"/>
          <w:szCs w:val="24"/>
        </w:rPr>
        <w:t>年度期货套保交易的议案》；</w:t>
      </w:r>
    </w:p>
    <w:p w:rsidR="00FE720E" w:rsidRPr="00904AE3"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904AE3">
        <w:rPr>
          <w:rFonts w:ascii="Times New Roman" w:hAnsi="Times New Roman" w:hint="eastAsia"/>
          <w:kern w:val="0"/>
          <w:sz w:val="24"/>
          <w:szCs w:val="24"/>
        </w:rPr>
        <w:t>《</w:t>
      </w:r>
      <w:hyperlink r:id="rId9" w:tgtFrame="new" w:history="1">
        <w:r w:rsidRPr="00904AE3">
          <w:rPr>
            <w:rFonts w:ascii="Times New Roman" w:hAnsi="Times New Roman" w:hint="eastAsia"/>
            <w:kern w:val="0"/>
            <w:sz w:val="24"/>
            <w:szCs w:val="24"/>
          </w:rPr>
          <w:t>关于</w:t>
        </w:r>
        <w:r w:rsidR="00ED00B0">
          <w:rPr>
            <w:rFonts w:ascii="Times New Roman" w:hAnsi="Times New Roman" w:hint="eastAsia"/>
            <w:kern w:val="0"/>
            <w:sz w:val="24"/>
            <w:szCs w:val="24"/>
          </w:rPr>
          <w:t>预计</w:t>
        </w:r>
        <w:r>
          <w:rPr>
            <w:rFonts w:ascii="Times New Roman" w:hAnsi="Times New Roman" w:hint="eastAsia"/>
            <w:kern w:val="0"/>
            <w:sz w:val="24"/>
            <w:szCs w:val="24"/>
          </w:rPr>
          <w:t>2017</w:t>
        </w:r>
        <w:r w:rsidR="00ED00B0">
          <w:rPr>
            <w:rFonts w:ascii="Times New Roman" w:hAnsi="Times New Roman" w:hint="eastAsia"/>
            <w:kern w:val="0"/>
            <w:sz w:val="24"/>
            <w:szCs w:val="24"/>
          </w:rPr>
          <w:t>年度</w:t>
        </w:r>
        <w:r w:rsidRPr="00904AE3">
          <w:rPr>
            <w:rFonts w:ascii="Times New Roman" w:hAnsi="Times New Roman" w:hint="eastAsia"/>
            <w:kern w:val="0"/>
            <w:sz w:val="24"/>
            <w:szCs w:val="24"/>
          </w:rPr>
          <w:t>参与期货套保交易事项的公告</w:t>
        </w:r>
      </w:hyperlink>
      <w:r w:rsidRPr="00904AE3">
        <w:rPr>
          <w:rFonts w:ascii="Times New Roman" w:hAnsi="Times New Roman" w:hint="eastAsia"/>
          <w:kern w:val="0"/>
          <w:sz w:val="24"/>
          <w:szCs w:val="24"/>
        </w:rPr>
        <w:t>》详见</w:t>
      </w:r>
      <w:r>
        <w:rPr>
          <w:rFonts w:ascii="Times New Roman" w:hAnsi="Times New Roman"/>
          <w:kern w:val="0"/>
          <w:sz w:val="24"/>
          <w:szCs w:val="24"/>
        </w:rPr>
        <w:t>20</w:t>
      </w:r>
      <w:r>
        <w:rPr>
          <w:rFonts w:ascii="Times New Roman" w:hAnsi="Times New Roman" w:hint="eastAsia"/>
          <w:kern w:val="0"/>
          <w:sz w:val="24"/>
          <w:szCs w:val="24"/>
        </w:rPr>
        <w:t>17</w:t>
      </w:r>
      <w:r w:rsidRPr="00904AE3">
        <w:rPr>
          <w:rFonts w:ascii="Times New Roman" w:hAnsi="Times New Roman" w:hint="eastAsia"/>
          <w:kern w:val="0"/>
          <w:sz w:val="24"/>
          <w:szCs w:val="24"/>
        </w:rPr>
        <w:t>年</w:t>
      </w:r>
      <w:r w:rsidR="00ED00B0">
        <w:rPr>
          <w:rFonts w:ascii="Times New Roman" w:hAnsi="Times New Roman" w:hint="eastAsia"/>
          <w:kern w:val="0"/>
          <w:sz w:val="24"/>
          <w:szCs w:val="24"/>
        </w:rPr>
        <w:t>4</w:t>
      </w:r>
      <w:r w:rsidRPr="00904AE3">
        <w:rPr>
          <w:rFonts w:ascii="Times New Roman" w:hAnsi="Times New Roman" w:hint="eastAsia"/>
          <w:kern w:val="0"/>
          <w:sz w:val="24"/>
          <w:szCs w:val="24"/>
        </w:rPr>
        <w:t>月</w:t>
      </w:r>
      <w:r w:rsidR="00ED00B0">
        <w:rPr>
          <w:rFonts w:ascii="Times New Roman" w:hAnsi="Times New Roman" w:hint="eastAsia"/>
          <w:kern w:val="0"/>
          <w:sz w:val="24"/>
          <w:szCs w:val="24"/>
        </w:rPr>
        <w:t>25</w:t>
      </w:r>
      <w:r w:rsidRPr="00904AE3">
        <w:rPr>
          <w:rFonts w:ascii="Times New Roman" w:hAnsi="Times New Roman" w:hint="eastAsia"/>
          <w:kern w:val="0"/>
          <w:sz w:val="24"/>
          <w:szCs w:val="24"/>
        </w:rPr>
        <w:t>日巨潮资讯网</w:t>
      </w:r>
      <w:r w:rsidRPr="00904AE3">
        <w:rPr>
          <w:rFonts w:ascii="Times New Roman" w:hAnsi="Times New Roman"/>
          <w:kern w:val="0"/>
          <w:sz w:val="24"/>
          <w:szCs w:val="24"/>
        </w:rPr>
        <w:t>(</w:t>
      </w:r>
      <w:r w:rsidRPr="00904AE3">
        <w:rPr>
          <w:rStyle w:val="a3"/>
          <w:rFonts w:ascii="Times New Roman" w:hAnsi="Times New Roman"/>
          <w:kern w:val="0"/>
          <w:sz w:val="24"/>
          <w:szCs w:val="24"/>
        </w:rPr>
        <w:t>http://www.cninfo.com.cn</w:t>
      </w:r>
      <w:r w:rsidRPr="00904AE3">
        <w:rPr>
          <w:rFonts w:ascii="Times New Roman" w:hAnsi="Times New Roman"/>
          <w:kern w:val="0"/>
          <w:sz w:val="24"/>
          <w:szCs w:val="24"/>
        </w:rPr>
        <w:t>)</w:t>
      </w:r>
      <w:r>
        <w:rPr>
          <w:rFonts w:ascii="Times New Roman" w:hAnsi="Times New Roman" w:hint="eastAsia"/>
          <w:kern w:val="0"/>
          <w:sz w:val="24"/>
          <w:szCs w:val="24"/>
        </w:rPr>
        <w:t>、《证券时报》和《中国证券报》。</w:t>
      </w:r>
      <w:r w:rsidRPr="00904AE3">
        <w:rPr>
          <w:rFonts w:ascii="Times New Roman" w:hAnsi="Times New Roman"/>
          <w:kern w:val="0"/>
          <w:sz w:val="24"/>
          <w:szCs w:val="24"/>
        </w:rPr>
        <w:t xml:space="preserve"> </w:t>
      </w:r>
    </w:p>
    <w:p w:rsidR="00FE720E" w:rsidRPr="00904AE3"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904AE3">
        <w:rPr>
          <w:rFonts w:ascii="Times New Roman" w:hAnsi="Times New Roman" w:hint="eastAsia"/>
          <w:kern w:val="0"/>
          <w:sz w:val="24"/>
          <w:szCs w:val="24"/>
        </w:rPr>
        <w:t>本议案需提交公司</w:t>
      </w:r>
      <w:r>
        <w:rPr>
          <w:rFonts w:ascii="Times New Roman" w:hAnsi="Times New Roman" w:hint="eastAsia"/>
          <w:kern w:val="0"/>
          <w:sz w:val="24"/>
          <w:szCs w:val="24"/>
        </w:rPr>
        <w:t>2016</w:t>
      </w:r>
      <w:r w:rsidRPr="00904AE3">
        <w:rPr>
          <w:rFonts w:ascii="Times New Roman" w:hAnsi="Times New Roman" w:hint="eastAsia"/>
          <w:kern w:val="0"/>
          <w:sz w:val="24"/>
          <w:szCs w:val="24"/>
        </w:rPr>
        <w:t>年度股东大会审议通过。</w:t>
      </w:r>
    </w:p>
    <w:p w:rsidR="00FE720E" w:rsidRPr="00ED00B0" w:rsidRDefault="00ED00B0" w:rsidP="00ED00B0">
      <w:pPr>
        <w:spacing w:before="100" w:beforeAutospacing="1" w:after="100" w:afterAutospacing="1" w:line="360" w:lineRule="auto"/>
        <w:ind w:firstLineChars="196" w:firstLine="472"/>
        <w:rPr>
          <w:rFonts w:ascii="Times New Roman" w:hAnsi="Times New Roman"/>
          <w:b/>
          <w:kern w:val="0"/>
          <w:sz w:val="24"/>
          <w:szCs w:val="24"/>
        </w:rPr>
      </w:pPr>
      <w:r w:rsidRPr="00ED00B0">
        <w:rPr>
          <w:rFonts w:ascii="Times New Roman" w:hAnsi="Times New Roman" w:hint="eastAsia"/>
          <w:b/>
          <w:kern w:val="0"/>
          <w:sz w:val="24"/>
          <w:szCs w:val="24"/>
        </w:rPr>
        <w:t>七</w:t>
      </w:r>
      <w:r w:rsidR="00FE720E" w:rsidRPr="00ED00B0">
        <w:rPr>
          <w:rFonts w:ascii="Times New Roman" w:hAnsi="Times New Roman" w:hint="eastAsia"/>
          <w:b/>
          <w:kern w:val="0"/>
          <w:sz w:val="24"/>
          <w:szCs w:val="24"/>
        </w:rPr>
        <w:t>、以</w:t>
      </w:r>
      <w:r w:rsidR="00FE720E" w:rsidRPr="00ED00B0">
        <w:rPr>
          <w:rFonts w:ascii="Times New Roman" w:hAnsi="Times New Roman" w:hint="eastAsia"/>
          <w:b/>
          <w:kern w:val="0"/>
          <w:sz w:val="24"/>
          <w:szCs w:val="24"/>
        </w:rPr>
        <w:t>9</w:t>
      </w:r>
      <w:r w:rsidR="00FE720E" w:rsidRPr="00ED00B0">
        <w:rPr>
          <w:rFonts w:ascii="Times New Roman" w:hAnsi="Times New Roman" w:hint="eastAsia"/>
          <w:b/>
          <w:kern w:val="0"/>
          <w:sz w:val="24"/>
          <w:szCs w:val="24"/>
        </w:rPr>
        <w:t>票赞成、</w:t>
      </w:r>
      <w:r w:rsidR="00FE720E" w:rsidRPr="00ED00B0">
        <w:rPr>
          <w:rFonts w:ascii="Times New Roman" w:hAnsi="Times New Roman"/>
          <w:b/>
          <w:kern w:val="0"/>
          <w:sz w:val="24"/>
          <w:szCs w:val="24"/>
        </w:rPr>
        <w:t xml:space="preserve">0 </w:t>
      </w:r>
      <w:r w:rsidR="00FE720E" w:rsidRPr="00ED00B0">
        <w:rPr>
          <w:rFonts w:ascii="Times New Roman" w:hAnsi="Times New Roman" w:hint="eastAsia"/>
          <w:b/>
          <w:kern w:val="0"/>
          <w:sz w:val="24"/>
          <w:szCs w:val="24"/>
        </w:rPr>
        <w:t>票反对、</w:t>
      </w:r>
      <w:r w:rsidR="00FE720E" w:rsidRPr="00ED00B0">
        <w:rPr>
          <w:rFonts w:ascii="Times New Roman" w:hAnsi="Times New Roman"/>
          <w:b/>
          <w:kern w:val="0"/>
          <w:sz w:val="24"/>
          <w:szCs w:val="24"/>
        </w:rPr>
        <w:t xml:space="preserve">0 </w:t>
      </w:r>
      <w:r w:rsidR="00FE720E" w:rsidRPr="00ED00B0">
        <w:rPr>
          <w:rFonts w:ascii="Times New Roman" w:hAnsi="Times New Roman" w:hint="eastAsia"/>
          <w:b/>
          <w:kern w:val="0"/>
          <w:sz w:val="24"/>
          <w:szCs w:val="24"/>
        </w:rPr>
        <w:t>票弃权的表决结果审议通过</w:t>
      </w:r>
      <w:r w:rsidRPr="00ED00B0">
        <w:rPr>
          <w:rFonts w:ascii="Times New Roman" w:hAnsi="Times New Roman"/>
          <w:b/>
          <w:kern w:val="0"/>
          <w:sz w:val="24"/>
          <w:szCs w:val="24"/>
        </w:rPr>
        <w:t>《</w:t>
      </w:r>
      <w:r w:rsidRPr="00ED00B0">
        <w:rPr>
          <w:rFonts w:ascii="Times New Roman" w:hAnsi="Times New Roman" w:hint="eastAsia"/>
          <w:b/>
          <w:kern w:val="0"/>
          <w:sz w:val="24"/>
          <w:szCs w:val="24"/>
        </w:rPr>
        <w:t>关于预计</w:t>
      </w:r>
      <w:r w:rsidRPr="00ED00B0">
        <w:rPr>
          <w:rFonts w:ascii="Times New Roman" w:hAnsi="Times New Roman" w:hint="eastAsia"/>
          <w:b/>
          <w:kern w:val="0"/>
          <w:sz w:val="24"/>
          <w:szCs w:val="24"/>
        </w:rPr>
        <w:t>2017</w:t>
      </w:r>
      <w:r w:rsidRPr="00ED00B0">
        <w:rPr>
          <w:rFonts w:ascii="Times New Roman" w:hAnsi="Times New Roman" w:hint="eastAsia"/>
          <w:b/>
          <w:kern w:val="0"/>
          <w:sz w:val="24"/>
          <w:szCs w:val="24"/>
        </w:rPr>
        <w:t>年度申请银行授信额度及借款的议案</w:t>
      </w:r>
      <w:r w:rsidRPr="00ED00B0">
        <w:rPr>
          <w:rFonts w:ascii="Times New Roman" w:hAnsi="Times New Roman"/>
          <w:b/>
          <w:kern w:val="0"/>
          <w:sz w:val="24"/>
          <w:szCs w:val="24"/>
        </w:rPr>
        <w:t>》</w:t>
      </w:r>
      <w:r w:rsidR="00EE4CC4">
        <w:rPr>
          <w:rFonts w:ascii="Times New Roman" w:hAnsi="Times New Roman" w:hint="eastAsia"/>
          <w:b/>
          <w:kern w:val="0"/>
          <w:sz w:val="24"/>
          <w:szCs w:val="24"/>
        </w:rPr>
        <w:t>；</w:t>
      </w:r>
    </w:p>
    <w:p w:rsidR="00FE720E" w:rsidRPr="009629E9"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9629E9">
        <w:rPr>
          <w:rFonts w:ascii="Times New Roman" w:hAnsi="Times New Roman" w:hint="eastAsia"/>
          <w:kern w:val="0"/>
          <w:sz w:val="24"/>
          <w:szCs w:val="24"/>
        </w:rPr>
        <w:lastRenderedPageBreak/>
        <w:t>根据公司持续生产经营与技术改造项目的需要，预计公司</w:t>
      </w:r>
      <w:r w:rsidRPr="009629E9">
        <w:rPr>
          <w:rFonts w:ascii="Times New Roman" w:hAnsi="Times New Roman"/>
          <w:kern w:val="0"/>
          <w:sz w:val="24"/>
          <w:szCs w:val="24"/>
        </w:rPr>
        <w:t>201</w:t>
      </w:r>
      <w:r w:rsidRPr="009629E9">
        <w:rPr>
          <w:rFonts w:ascii="Times New Roman" w:hAnsi="Times New Roman" w:hint="eastAsia"/>
          <w:kern w:val="0"/>
          <w:sz w:val="24"/>
          <w:szCs w:val="24"/>
        </w:rPr>
        <w:t>7</w:t>
      </w:r>
      <w:r w:rsidRPr="009629E9">
        <w:rPr>
          <w:rFonts w:ascii="Times New Roman" w:hAnsi="Times New Roman" w:hint="eastAsia"/>
          <w:kern w:val="0"/>
          <w:sz w:val="24"/>
          <w:szCs w:val="24"/>
        </w:rPr>
        <w:t>年需向银行申请综合授信额度不超过人民币</w:t>
      </w:r>
      <w:r w:rsidR="003A6F75" w:rsidRPr="009629E9">
        <w:rPr>
          <w:rFonts w:ascii="Times New Roman" w:hAnsi="Times New Roman" w:hint="eastAsia"/>
          <w:kern w:val="0"/>
          <w:sz w:val="24"/>
          <w:szCs w:val="24"/>
        </w:rPr>
        <w:t>75</w:t>
      </w:r>
      <w:r w:rsidRPr="009629E9">
        <w:rPr>
          <w:rFonts w:ascii="Times New Roman" w:hAnsi="Times New Roman" w:hint="eastAsia"/>
          <w:kern w:val="0"/>
          <w:sz w:val="24"/>
          <w:szCs w:val="24"/>
        </w:rPr>
        <w:t>亿元，主要包括流动资金贷款、开具银行承兑汇票、开具信用证、票据贴现等形式的融资。为确保资金需求，董事会拟提请股东大会授权公司董事长和总裁在授信额度内申请授信事宜，并同意其在借款行或新增银行间可以调剂使用，授权期限至公司</w:t>
      </w:r>
      <w:r w:rsidRPr="009629E9">
        <w:rPr>
          <w:rFonts w:ascii="Times New Roman" w:hAnsi="Times New Roman" w:hint="eastAsia"/>
          <w:kern w:val="0"/>
          <w:sz w:val="24"/>
          <w:szCs w:val="24"/>
        </w:rPr>
        <w:t>201</w:t>
      </w:r>
      <w:r w:rsidR="006374C7">
        <w:rPr>
          <w:rFonts w:ascii="Times New Roman" w:hAnsi="Times New Roman" w:hint="eastAsia"/>
          <w:kern w:val="0"/>
          <w:sz w:val="24"/>
          <w:szCs w:val="24"/>
        </w:rPr>
        <w:t>7</w:t>
      </w:r>
      <w:r w:rsidRPr="009629E9">
        <w:rPr>
          <w:rFonts w:ascii="Times New Roman" w:hAnsi="Times New Roman" w:hint="eastAsia"/>
          <w:kern w:val="0"/>
          <w:sz w:val="24"/>
          <w:szCs w:val="24"/>
        </w:rPr>
        <w:t>年年度股东大会召开日止。</w:t>
      </w:r>
    </w:p>
    <w:p w:rsidR="00FE720E"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EC57E5">
        <w:rPr>
          <w:rFonts w:ascii="Times New Roman" w:hAnsi="Times New Roman" w:hint="eastAsia"/>
          <w:kern w:val="0"/>
          <w:sz w:val="24"/>
          <w:szCs w:val="24"/>
        </w:rPr>
        <w:t>本议案需提交公司</w:t>
      </w:r>
      <w:r>
        <w:rPr>
          <w:rFonts w:ascii="Times New Roman" w:hAnsi="Times New Roman" w:hint="eastAsia"/>
          <w:kern w:val="0"/>
          <w:sz w:val="24"/>
          <w:szCs w:val="24"/>
        </w:rPr>
        <w:t>2016</w:t>
      </w:r>
      <w:r w:rsidRPr="00EC57E5">
        <w:rPr>
          <w:rFonts w:ascii="Times New Roman" w:hAnsi="Times New Roman" w:hint="eastAsia"/>
          <w:kern w:val="0"/>
          <w:sz w:val="24"/>
          <w:szCs w:val="24"/>
        </w:rPr>
        <w:t>年度股东大会审议通过。</w:t>
      </w:r>
    </w:p>
    <w:p w:rsidR="00FE720E" w:rsidRPr="00ED00B0" w:rsidRDefault="00ED00B0" w:rsidP="00ED00B0">
      <w:pPr>
        <w:spacing w:before="100" w:beforeAutospacing="1" w:after="100" w:afterAutospacing="1" w:line="360" w:lineRule="auto"/>
        <w:ind w:firstLineChars="196" w:firstLine="472"/>
        <w:rPr>
          <w:rFonts w:ascii="Times New Roman" w:hAnsi="Times New Roman"/>
          <w:b/>
          <w:kern w:val="0"/>
          <w:sz w:val="24"/>
          <w:szCs w:val="24"/>
        </w:rPr>
      </w:pPr>
      <w:r w:rsidRPr="00ED00B0">
        <w:rPr>
          <w:rFonts w:ascii="Times New Roman" w:hAnsi="Times New Roman" w:hint="eastAsia"/>
          <w:b/>
          <w:kern w:val="0"/>
          <w:sz w:val="24"/>
          <w:szCs w:val="24"/>
        </w:rPr>
        <w:t>八</w:t>
      </w:r>
      <w:r w:rsidR="00FE720E" w:rsidRPr="00ED00B0">
        <w:rPr>
          <w:rFonts w:ascii="Times New Roman" w:hAnsi="Times New Roman" w:hint="eastAsia"/>
          <w:b/>
          <w:kern w:val="0"/>
          <w:sz w:val="24"/>
          <w:szCs w:val="24"/>
        </w:rPr>
        <w:t>、以</w:t>
      </w:r>
      <w:r w:rsidR="00FE720E" w:rsidRPr="00ED00B0">
        <w:rPr>
          <w:rFonts w:ascii="Times New Roman" w:hAnsi="Times New Roman" w:hint="eastAsia"/>
          <w:b/>
          <w:kern w:val="0"/>
          <w:sz w:val="24"/>
          <w:szCs w:val="24"/>
        </w:rPr>
        <w:t>9</w:t>
      </w:r>
      <w:r w:rsidR="00FE720E" w:rsidRPr="00ED00B0">
        <w:rPr>
          <w:rFonts w:ascii="Times New Roman" w:hAnsi="Times New Roman" w:hint="eastAsia"/>
          <w:b/>
          <w:kern w:val="0"/>
          <w:sz w:val="24"/>
          <w:szCs w:val="24"/>
        </w:rPr>
        <w:t>票赞成、</w:t>
      </w:r>
      <w:r w:rsidR="00FE720E" w:rsidRPr="00ED00B0">
        <w:rPr>
          <w:rFonts w:ascii="Times New Roman" w:hAnsi="Times New Roman"/>
          <w:b/>
          <w:kern w:val="0"/>
          <w:sz w:val="24"/>
          <w:szCs w:val="24"/>
        </w:rPr>
        <w:t xml:space="preserve">0 </w:t>
      </w:r>
      <w:r w:rsidR="00FE720E" w:rsidRPr="00ED00B0">
        <w:rPr>
          <w:rFonts w:ascii="Times New Roman" w:hAnsi="Times New Roman" w:hint="eastAsia"/>
          <w:b/>
          <w:kern w:val="0"/>
          <w:sz w:val="24"/>
          <w:szCs w:val="24"/>
        </w:rPr>
        <w:t>票反对、</w:t>
      </w:r>
      <w:r w:rsidR="00FE720E" w:rsidRPr="00ED00B0">
        <w:rPr>
          <w:rFonts w:ascii="Times New Roman" w:hAnsi="Times New Roman"/>
          <w:b/>
          <w:kern w:val="0"/>
          <w:sz w:val="24"/>
          <w:szCs w:val="24"/>
        </w:rPr>
        <w:t xml:space="preserve">0 </w:t>
      </w:r>
      <w:r w:rsidR="00FE720E" w:rsidRPr="00ED00B0">
        <w:rPr>
          <w:rFonts w:ascii="Times New Roman" w:hAnsi="Times New Roman" w:hint="eastAsia"/>
          <w:b/>
          <w:kern w:val="0"/>
          <w:sz w:val="24"/>
          <w:szCs w:val="24"/>
        </w:rPr>
        <w:t>票弃权的表决结果审议通过《关于</w:t>
      </w:r>
      <w:r>
        <w:rPr>
          <w:rFonts w:ascii="Times New Roman" w:hAnsi="Times New Roman" w:hint="eastAsia"/>
          <w:b/>
          <w:kern w:val="0"/>
          <w:sz w:val="24"/>
          <w:szCs w:val="24"/>
        </w:rPr>
        <w:t>预计</w:t>
      </w:r>
      <w:r w:rsidR="00FE720E" w:rsidRPr="00ED00B0">
        <w:rPr>
          <w:rFonts w:ascii="Times New Roman" w:hAnsi="Times New Roman" w:hint="eastAsia"/>
          <w:b/>
          <w:kern w:val="0"/>
          <w:sz w:val="24"/>
          <w:szCs w:val="24"/>
        </w:rPr>
        <w:t>2017</w:t>
      </w:r>
      <w:r w:rsidR="00EE4CC4">
        <w:rPr>
          <w:rFonts w:ascii="Times New Roman" w:hAnsi="Times New Roman" w:hint="eastAsia"/>
          <w:b/>
          <w:kern w:val="0"/>
          <w:sz w:val="24"/>
          <w:szCs w:val="24"/>
        </w:rPr>
        <w:t>年度为子公司提供担保的议案》；</w:t>
      </w:r>
      <w:bookmarkStart w:id="0" w:name="_GoBack"/>
      <w:bookmarkEnd w:id="0"/>
    </w:p>
    <w:p w:rsidR="00FE720E" w:rsidRPr="00822E8C"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822E8C">
        <w:rPr>
          <w:rFonts w:ascii="Times New Roman" w:hAnsi="Times New Roman" w:hint="eastAsia"/>
          <w:kern w:val="0"/>
          <w:sz w:val="24"/>
          <w:szCs w:val="24"/>
        </w:rPr>
        <w:t>《关于</w:t>
      </w:r>
      <w:r w:rsidR="00ED00B0">
        <w:rPr>
          <w:rFonts w:ascii="Times New Roman" w:hAnsi="Times New Roman" w:hint="eastAsia"/>
          <w:kern w:val="0"/>
          <w:sz w:val="24"/>
          <w:szCs w:val="24"/>
        </w:rPr>
        <w:t>预计</w:t>
      </w:r>
      <w:r w:rsidRPr="00822E8C">
        <w:rPr>
          <w:rFonts w:ascii="Times New Roman" w:hAnsi="Times New Roman" w:hint="eastAsia"/>
          <w:kern w:val="0"/>
          <w:sz w:val="24"/>
          <w:szCs w:val="24"/>
        </w:rPr>
        <w:t>2017</w:t>
      </w:r>
      <w:r w:rsidRPr="00822E8C">
        <w:rPr>
          <w:rFonts w:ascii="Times New Roman" w:hAnsi="Times New Roman" w:hint="eastAsia"/>
          <w:kern w:val="0"/>
          <w:sz w:val="24"/>
          <w:szCs w:val="24"/>
        </w:rPr>
        <w:t>年度为子公司提供担保的议案》详见</w:t>
      </w:r>
      <w:r w:rsidRPr="00822E8C">
        <w:rPr>
          <w:rFonts w:ascii="Times New Roman" w:hAnsi="Times New Roman" w:hint="eastAsia"/>
          <w:kern w:val="0"/>
          <w:sz w:val="24"/>
          <w:szCs w:val="24"/>
        </w:rPr>
        <w:t>2017</w:t>
      </w:r>
      <w:r w:rsidRPr="00822E8C">
        <w:rPr>
          <w:rFonts w:ascii="Times New Roman" w:hAnsi="Times New Roman" w:hint="eastAsia"/>
          <w:kern w:val="0"/>
          <w:sz w:val="24"/>
          <w:szCs w:val="24"/>
        </w:rPr>
        <w:t>年</w:t>
      </w:r>
      <w:r w:rsidR="00ED00B0">
        <w:rPr>
          <w:rFonts w:ascii="Times New Roman" w:hAnsi="Times New Roman" w:hint="eastAsia"/>
          <w:kern w:val="0"/>
          <w:sz w:val="24"/>
          <w:szCs w:val="24"/>
        </w:rPr>
        <w:t>4</w:t>
      </w:r>
      <w:r w:rsidRPr="00822E8C">
        <w:rPr>
          <w:rFonts w:ascii="Times New Roman" w:hAnsi="Times New Roman" w:hint="eastAsia"/>
          <w:kern w:val="0"/>
          <w:sz w:val="24"/>
          <w:szCs w:val="24"/>
        </w:rPr>
        <w:t>月</w:t>
      </w:r>
      <w:r w:rsidR="00ED00B0">
        <w:rPr>
          <w:rFonts w:ascii="Times New Roman" w:hAnsi="Times New Roman" w:hint="eastAsia"/>
          <w:kern w:val="0"/>
          <w:sz w:val="24"/>
          <w:szCs w:val="24"/>
        </w:rPr>
        <w:t>25</w:t>
      </w:r>
      <w:r w:rsidRPr="00822E8C">
        <w:rPr>
          <w:rFonts w:ascii="Times New Roman" w:hAnsi="Times New Roman" w:hint="eastAsia"/>
          <w:kern w:val="0"/>
          <w:sz w:val="24"/>
          <w:szCs w:val="24"/>
        </w:rPr>
        <w:t>日巨潮资讯网</w:t>
      </w:r>
      <w:r w:rsidRPr="00822E8C">
        <w:rPr>
          <w:rFonts w:ascii="Times New Roman" w:hAnsi="Times New Roman" w:hint="eastAsia"/>
          <w:kern w:val="0"/>
          <w:sz w:val="24"/>
          <w:szCs w:val="24"/>
        </w:rPr>
        <w:t>(http://www.cninfo.com.cn)</w:t>
      </w:r>
      <w:r w:rsidRPr="00822E8C">
        <w:rPr>
          <w:rFonts w:ascii="Times New Roman" w:hAnsi="Times New Roman" w:hint="eastAsia"/>
          <w:kern w:val="0"/>
          <w:sz w:val="24"/>
          <w:szCs w:val="24"/>
        </w:rPr>
        <w:t>、《证券时报》和《中国证券报》。</w:t>
      </w:r>
      <w:r w:rsidRPr="00822E8C">
        <w:rPr>
          <w:rFonts w:ascii="Times New Roman" w:hAnsi="Times New Roman" w:hint="eastAsia"/>
          <w:kern w:val="0"/>
          <w:sz w:val="24"/>
          <w:szCs w:val="24"/>
        </w:rPr>
        <w:t xml:space="preserve"> </w:t>
      </w:r>
    </w:p>
    <w:p w:rsidR="00FE720E" w:rsidRDefault="00FE720E" w:rsidP="00FE720E">
      <w:pPr>
        <w:spacing w:before="100" w:beforeAutospacing="1" w:after="100" w:afterAutospacing="1" w:line="360" w:lineRule="auto"/>
        <w:ind w:firstLineChars="196" w:firstLine="470"/>
        <w:rPr>
          <w:rFonts w:ascii="Times New Roman" w:hAnsi="Times New Roman"/>
          <w:kern w:val="0"/>
          <w:sz w:val="24"/>
          <w:szCs w:val="24"/>
        </w:rPr>
      </w:pPr>
      <w:r w:rsidRPr="00822E8C">
        <w:rPr>
          <w:rFonts w:ascii="Times New Roman" w:hAnsi="Times New Roman" w:hint="eastAsia"/>
          <w:kern w:val="0"/>
          <w:sz w:val="24"/>
          <w:szCs w:val="24"/>
        </w:rPr>
        <w:t>本议案需提交公司</w:t>
      </w:r>
      <w:r w:rsidRPr="00822E8C">
        <w:rPr>
          <w:rFonts w:ascii="Times New Roman" w:hAnsi="Times New Roman" w:hint="eastAsia"/>
          <w:kern w:val="0"/>
          <w:sz w:val="24"/>
          <w:szCs w:val="24"/>
        </w:rPr>
        <w:t>2016</w:t>
      </w:r>
      <w:r w:rsidRPr="00822E8C">
        <w:rPr>
          <w:rFonts w:ascii="Times New Roman" w:hAnsi="Times New Roman" w:hint="eastAsia"/>
          <w:kern w:val="0"/>
          <w:sz w:val="24"/>
          <w:szCs w:val="24"/>
        </w:rPr>
        <w:t>年度股东大会审议通过。</w:t>
      </w:r>
    </w:p>
    <w:p w:rsidR="00082590" w:rsidRPr="006462C5" w:rsidRDefault="006462C5" w:rsidP="006462C5">
      <w:pPr>
        <w:spacing w:before="100" w:beforeAutospacing="1" w:after="100" w:afterAutospacing="1" w:line="360" w:lineRule="auto"/>
        <w:ind w:firstLineChars="196" w:firstLine="470"/>
        <w:rPr>
          <w:rFonts w:ascii="Times New Roman" w:hAnsi="Times New Roman"/>
          <w:kern w:val="0"/>
          <w:sz w:val="24"/>
          <w:szCs w:val="24"/>
        </w:rPr>
      </w:pPr>
      <w:r w:rsidRPr="006462C5">
        <w:rPr>
          <w:rFonts w:ascii="Times New Roman" w:hAnsi="Times New Roman" w:hint="eastAsia"/>
          <w:kern w:val="0"/>
          <w:sz w:val="24"/>
          <w:szCs w:val="24"/>
        </w:rPr>
        <w:t>附件：章程修订内容对比表</w:t>
      </w:r>
      <w:r>
        <w:rPr>
          <w:rFonts w:ascii="Times New Roman" w:hAnsi="Times New Roman" w:hint="eastAsia"/>
          <w:kern w:val="0"/>
          <w:sz w:val="24"/>
          <w:szCs w:val="24"/>
        </w:rPr>
        <w:t>。</w:t>
      </w:r>
    </w:p>
    <w:p w:rsidR="00FE720E" w:rsidRPr="00456E44" w:rsidRDefault="00FE720E" w:rsidP="00FE720E">
      <w:pPr>
        <w:autoSpaceDE w:val="0"/>
        <w:autoSpaceDN w:val="0"/>
        <w:adjustRightInd w:val="0"/>
        <w:spacing w:line="360" w:lineRule="auto"/>
        <w:ind w:firstLineChars="200" w:firstLine="480"/>
        <w:jc w:val="left"/>
        <w:rPr>
          <w:rFonts w:ascii="Times New Roman" w:hAnsi="Times New Roman"/>
          <w:kern w:val="0"/>
          <w:sz w:val="24"/>
          <w:szCs w:val="24"/>
        </w:rPr>
      </w:pPr>
      <w:r w:rsidRPr="00456E44">
        <w:rPr>
          <w:rFonts w:ascii="Times New Roman" w:hAnsi="Times New Roman"/>
          <w:kern w:val="0"/>
          <w:sz w:val="24"/>
          <w:szCs w:val="24"/>
        </w:rPr>
        <w:t>特此公告。</w:t>
      </w:r>
    </w:p>
    <w:p w:rsidR="00FE720E" w:rsidRDefault="00FE720E" w:rsidP="00FE720E">
      <w:pPr>
        <w:autoSpaceDE w:val="0"/>
        <w:autoSpaceDN w:val="0"/>
        <w:adjustRightInd w:val="0"/>
        <w:spacing w:line="360" w:lineRule="auto"/>
        <w:jc w:val="right"/>
        <w:rPr>
          <w:rFonts w:ascii="Times New Roman" w:hAnsi="Times New Roman"/>
          <w:kern w:val="0"/>
          <w:sz w:val="24"/>
          <w:szCs w:val="24"/>
        </w:rPr>
      </w:pPr>
      <w:r w:rsidRPr="00456E44">
        <w:rPr>
          <w:rFonts w:ascii="Times New Roman" w:hAnsi="Times New Roman"/>
          <w:kern w:val="0"/>
          <w:sz w:val="24"/>
          <w:szCs w:val="24"/>
        </w:rPr>
        <w:t>华孚色纺股份有限公司</w:t>
      </w:r>
      <w:r w:rsidRPr="00456E44">
        <w:rPr>
          <w:rFonts w:ascii="Times New Roman" w:hAnsi="Times New Roman" w:hint="eastAsia"/>
          <w:kern w:val="0"/>
          <w:sz w:val="24"/>
          <w:szCs w:val="24"/>
        </w:rPr>
        <w:t>董</w:t>
      </w:r>
      <w:r w:rsidRPr="00456E44">
        <w:rPr>
          <w:rFonts w:ascii="Times New Roman" w:hAnsi="Times New Roman"/>
          <w:kern w:val="0"/>
          <w:sz w:val="24"/>
          <w:szCs w:val="24"/>
        </w:rPr>
        <w:t>事会</w:t>
      </w:r>
    </w:p>
    <w:p w:rsidR="00FE720E" w:rsidRDefault="00FE720E" w:rsidP="00FE720E">
      <w:pPr>
        <w:autoSpaceDE w:val="0"/>
        <w:autoSpaceDN w:val="0"/>
        <w:adjustRightInd w:val="0"/>
        <w:spacing w:line="360" w:lineRule="auto"/>
        <w:jc w:val="right"/>
        <w:rPr>
          <w:rFonts w:ascii="Times New Roman" w:hAnsi="Times New Roman"/>
          <w:kern w:val="0"/>
          <w:sz w:val="24"/>
          <w:szCs w:val="24"/>
        </w:rPr>
      </w:pPr>
    </w:p>
    <w:p w:rsidR="00FE720E" w:rsidRPr="007637C9" w:rsidRDefault="00FE720E" w:rsidP="00FE720E">
      <w:pPr>
        <w:autoSpaceDE w:val="0"/>
        <w:autoSpaceDN w:val="0"/>
        <w:adjustRightInd w:val="0"/>
        <w:spacing w:line="360" w:lineRule="auto"/>
        <w:jc w:val="right"/>
        <w:rPr>
          <w:rFonts w:ascii="Times New Roman" w:hAnsi="Times New Roman"/>
          <w:sz w:val="24"/>
          <w:szCs w:val="24"/>
        </w:rPr>
      </w:pPr>
      <w:r>
        <w:rPr>
          <w:rFonts w:ascii="Times New Roman" w:hAnsi="Times New Roman" w:hint="eastAsia"/>
          <w:kern w:val="0"/>
          <w:sz w:val="24"/>
          <w:szCs w:val="24"/>
        </w:rPr>
        <w:t>二〇一七年</w:t>
      </w:r>
      <w:r w:rsidR="00494C4E">
        <w:rPr>
          <w:rFonts w:ascii="Times New Roman" w:hAnsi="Times New Roman" w:hint="eastAsia"/>
          <w:kern w:val="0"/>
          <w:sz w:val="24"/>
          <w:szCs w:val="24"/>
        </w:rPr>
        <w:t>四</w:t>
      </w:r>
      <w:r>
        <w:rPr>
          <w:rFonts w:ascii="Times New Roman" w:hAnsi="Times New Roman" w:hint="eastAsia"/>
          <w:kern w:val="0"/>
          <w:sz w:val="24"/>
          <w:szCs w:val="24"/>
        </w:rPr>
        <w:t>月二十</w:t>
      </w:r>
      <w:r w:rsidR="00494C4E">
        <w:rPr>
          <w:rFonts w:ascii="Times New Roman" w:hAnsi="Times New Roman" w:hint="eastAsia"/>
          <w:kern w:val="0"/>
          <w:sz w:val="24"/>
          <w:szCs w:val="24"/>
        </w:rPr>
        <w:t>五</w:t>
      </w:r>
      <w:r>
        <w:rPr>
          <w:rFonts w:ascii="Times New Roman" w:hAnsi="Times New Roman" w:hint="eastAsia"/>
          <w:kern w:val="0"/>
          <w:sz w:val="24"/>
          <w:szCs w:val="24"/>
        </w:rPr>
        <w:t>日</w:t>
      </w:r>
    </w:p>
    <w:p w:rsidR="006462C5" w:rsidRDefault="006462C5">
      <w:pPr>
        <w:widowControl/>
        <w:jc w:val="left"/>
      </w:pPr>
      <w:r>
        <w:br w:type="page"/>
      </w:r>
    </w:p>
    <w:p w:rsidR="006462C5" w:rsidRPr="006462C5" w:rsidRDefault="006462C5" w:rsidP="006462C5">
      <w:pPr>
        <w:autoSpaceDE w:val="0"/>
        <w:autoSpaceDN w:val="0"/>
        <w:adjustRightInd w:val="0"/>
        <w:spacing w:beforeLines="50" w:before="156" w:afterLines="50" w:after="156" w:line="360" w:lineRule="auto"/>
        <w:jc w:val="left"/>
        <w:rPr>
          <w:rFonts w:asciiTheme="minorEastAsia" w:hAnsiTheme="minorEastAsia" w:cs="黑体"/>
          <w:b/>
          <w:color w:val="000000"/>
          <w:kern w:val="0"/>
          <w:sz w:val="24"/>
          <w:szCs w:val="24"/>
        </w:rPr>
      </w:pPr>
      <w:r>
        <w:rPr>
          <w:rFonts w:asciiTheme="minorEastAsia" w:hAnsiTheme="minorEastAsia" w:hint="eastAsia"/>
          <w:b/>
          <w:sz w:val="24"/>
          <w:szCs w:val="24"/>
        </w:rPr>
        <w:lastRenderedPageBreak/>
        <w:t>附件：</w:t>
      </w:r>
      <w:r w:rsidRPr="006462C5">
        <w:rPr>
          <w:rFonts w:asciiTheme="minorEastAsia" w:hAnsiTheme="minorEastAsia" w:hint="eastAsia"/>
          <w:b/>
          <w:sz w:val="24"/>
          <w:szCs w:val="24"/>
        </w:rPr>
        <w:t>章程修订内容对比表</w:t>
      </w:r>
    </w:p>
    <w:tbl>
      <w:tblPr>
        <w:tblW w:w="10418" w:type="dxa"/>
        <w:tblInd w:w="-743" w:type="dxa"/>
        <w:tblLook w:val="04A0" w:firstRow="1" w:lastRow="0" w:firstColumn="1" w:lastColumn="0" w:noHBand="0" w:noVBand="1"/>
      </w:tblPr>
      <w:tblGrid>
        <w:gridCol w:w="709"/>
        <w:gridCol w:w="1845"/>
        <w:gridCol w:w="3932"/>
        <w:gridCol w:w="3932"/>
      </w:tblGrid>
      <w:tr w:rsidR="006462C5" w:rsidRPr="00FD61C1" w:rsidTr="006418E3">
        <w:trPr>
          <w:trHeight w:val="27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6462C5" w:rsidRPr="00FD61C1" w:rsidRDefault="006462C5" w:rsidP="006418E3">
            <w:pPr>
              <w:widowControl/>
              <w:jc w:val="center"/>
              <w:rPr>
                <w:rFonts w:ascii="宋体" w:hAnsi="宋体" w:cs="宋体"/>
                <w:b/>
                <w:bCs/>
                <w:color w:val="000000"/>
                <w:kern w:val="0"/>
                <w:sz w:val="22"/>
                <w:szCs w:val="24"/>
              </w:rPr>
            </w:pPr>
            <w:r w:rsidRPr="00FD61C1">
              <w:rPr>
                <w:rFonts w:ascii="宋体" w:hAnsi="宋体" w:cs="宋体" w:hint="eastAsia"/>
                <w:b/>
                <w:bCs/>
                <w:color w:val="000000"/>
                <w:kern w:val="0"/>
                <w:sz w:val="22"/>
                <w:szCs w:val="24"/>
              </w:rPr>
              <w:t>序号</w:t>
            </w:r>
          </w:p>
        </w:tc>
        <w:tc>
          <w:tcPr>
            <w:tcW w:w="1845" w:type="dxa"/>
            <w:tcBorders>
              <w:top w:val="single" w:sz="4" w:space="0" w:color="auto"/>
              <w:left w:val="nil"/>
              <w:bottom w:val="single" w:sz="4" w:space="0" w:color="auto"/>
              <w:right w:val="single" w:sz="4" w:space="0" w:color="auto"/>
            </w:tcBorders>
            <w:noWrap/>
            <w:vAlign w:val="center"/>
            <w:hideMark/>
          </w:tcPr>
          <w:p w:rsidR="006462C5" w:rsidRPr="00FD61C1" w:rsidRDefault="006462C5" w:rsidP="006418E3">
            <w:pPr>
              <w:widowControl/>
              <w:jc w:val="center"/>
              <w:rPr>
                <w:rFonts w:ascii="宋体" w:hAnsi="宋体" w:cs="宋体"/>
                <w:b/>
                <w:bCs/>
                <w:color w:val="000000"/>
                <w:kern w:val="0"/>
                <w:sz w:val="22"/>
                <w:szCs w:val="24"/>
              </w:rPr>
            </w:pPr>
            <w:r w:rsidRPr="00FD61C1">
              <w:rPr>
                <w:rFonts w:ascii="宋体" w:hAnsi="宋体" w:cs="宋体" w:hint="eastAsia"/>
                <w:b/>
                <w:bCs/>
                <w:color w:val="000000"/>
                <w:kern w:val="0"/>
                <w:sz w:val="22"/>
                <w:szCs w:val="24"/>
              </w:rPr>
              <w:t>条款</w:t>
            </w:r>
          </w:p>
        </w:tc>
        <w:tc>
          <w:tcPr>
            <w:tcW w:w="3932" w:type="dxa"/>
            <w:tcBorders>
              <w:top w:val="single" w:sz="4" w:space="0" w:color="auto"/>
              <w:left w:val="nil"/>
              <w:bottom w:val="single" w:sz="4" w:space="0" w:color="auto"/>
              <w:right w:val="single" w:sz="4" w:space="0" w:color="auto"/>
            </w:tcBorders>
            <w:vAlign w:val="center"/>
            <w:hideMark/>
          </w:tcPr>
          <w:p w:rsidR="006462C5" w:rsidRPr="00FD61C1" w:rsidRDefault="006462C5" w:rsidP="006418E3">
            <w:pPr>
              <w:widowControl/>
              <w:jc w:val="center"/>
              <w:rPr>
                <w:rFonts w:ascii="宋体" w:hAnsi="宋体" w:cs="宋体"/>
                <w:b/>
                <w:bCs/>
                <w:color w:val="000000"/>
                <w:kern w:val="0"/>
                <w:sz w:val="22"/>
                <w:szCs w:val="24"/>
              </w:rPr>
            </w:pPr>
            <w:r w:rsidRPr="00FD61C1">
              <w:rPr>
                <w:rFonts w:ascii="宋体" w:hAnsi="宋体" w:cs="宋体" w:hint="eastAsia"/>
                <w:b/>
                <w:bCs/>
                <w:color w:val="000000"/>
                <w:kern w:val="0"/>
                <w:sz w:val="22"/>
                <w:szCs w:val="24"/>
              </w:rPr>
              <w:t>原内容</w:t>
            </w:r>
          </w:p>
        </w:tc>
        <w:tc>
          <w:tcPr>
            <w:tcW w:w="3932" w:type="dxa"/>
            <w:tcBorders>
              <w:top w:val="single" w:sz="4" w:space="0" w:color="auto"/>
              <w:left w:val="nil"/>
              <w:bottom w:val="single" w:sz="4" w:space="0" w:color="auto"/>
              <w:right w:val="single" w:sz="4" w:space="0" w:color="auto"/>
            </w:tcBorders>
            <w:vAlign w:val="center"/>
            <w:hideMark/>
          </w:tcPr>
          <w:p w:rsidR="006462C5" w:rsidRPr="00FD61C1" w:rsidRDefault="006462C5" w:rsidP="006418E3">
            <w:pPr>
              <w:widowControl/>
              <w:jc w:val="center"/>
              <w:rPr>
                <w:rFonts w:ascii="宋体" w:hAnsi="宋体" w:cs="宋体"/>
                <w:b/>
                <w:bCs/>
                <w:color w:val="000000"/>
                <w:kern w:val="0"/>
                <w:sz w:val="22"/>
                <w:szCs w:val="24"/>
              </w:rPr>
            </w:pPr>
            <w:r w:rsidRPr="00FD61C1">
              <w:rPr>
                <w:rFonts w:ascii="宋体" w:hAnsi="宋体" w:cs="宋体" w:hint="eastAsia"/>
                <w:b/>
                <w:bCs/>
                <w:color w:val="000000"/>
                <w:kern w:val="0"/>
                <w:sz w:val="22"/>
                <w:szCs w:val="24"/>
              </w:rPr>
              <w:t>修改</w:t>
            </w:r>
            <w:proofErr w:type="gramStart"/>
            <w:r w:rsidRPr="00FD61C1">
              <w:rPr>
                <w:rFonts w:ascii="宋体" w:hAnsi="宋体" w:cs="宋体" w:hint="eastAsia"/>
                <w:b/>
                <w:bCs/>
                <w:color w:val="000000"/>
                <w:kern w:val="0"/>
                <w:sz w:val="22"/>
                <w:szCs w:val="24"/>
              </w:rPr>
              <w:t>后内容</w:t>
            </w:r>
            <w:proofErr w:type="gramEnd"/>
          </w:p>
        </w:tc>
      </w:tr>
      <w:tr w:rsidR="006462C5" w:rsidRPr="00FD61C1" w:rsidTr="006418E3">
        <w:trPr>
          <w:trHeight w:val="1080"/>
        </w:trPr>
        <w:tc>
          <w:tcPr>
            <w:tcW w:w="709" w:type="dxa"/>
            <w:tcBorders>
              <w:top w:val="nil"/>
              <w:left w:val="single" w:sz="8" w:space="0" w:color="auto"/>
              <w:bottom w:val="single" w:sz="4" w:space="0" w:color="auto"/>
              <w:right w:val="single" w:sz="4" w:space="0" w:color="auto"/>
            </w:tcBorders>
            <w:noWrap/>
            <w:vAlign w:val="center"/>
            <w:hideMark/>
          </w:tcPr>
          <w:p w:rsidR="006462C5" w:rsidRPr="00FD61C1" w:rsidRDefault="006462C5" w:rsidP="006418E3">
            <w:pPr>
              <w:widowControl/>
              <w:jc w:val="center"/>
              <w:rPr>
                <w:rFonts w:ascii="宋体" w:hAnsi="宋体" w:cs="宋体"/>
                <w:color w:val="000000"/>
                <w:kern w:val="0"/>
                <w:sz w:val="22"/>
                <w:szCs w:val="24"/>
              </w:rPr>
            </w:pPr>
            <w:r w:rsidRPr="00FD61C1">
              <w:rPr>
                <w:rFonts w:ascii="宋体" w:hAnsi="宋体" w:cs="宋体" w:hint="eastAsia"/>
                <w:color w:val="000000"/>
                <w:kern w:val="0"/>
                <w:sz w:val="22"/>
                <w:szCs w:val="24"/>
              </w:rPr>
              <w:t>1</w:t>
            </w:r>
          </w:p>
        </w:tc>
        <w:tc>
          <w:tcPr>
            <w:tcW w:w="1845" w:type="dxa"/>
            <w:tcBorders>
              <w:top w:val="nil"/>
              <w:left w:val="nil"/>
              <w:bottom w:val="single" w:sz="4" w:space="0" w:color="auto"/>
              <w:right w:val="single" w:sz="4" w:space="0" w:color="auto"/>
            </w:tcBorders>
            <w:noWrap/>
            <w:vAlign w:val="center"/>
            <w:hideMark/>
          </w:tcPr>
          <w:p w:rsidR="006462C5" w:rsidRPr="00FD61C1" w:rsidRDefault="006462C5" w:rsidP="006418E3">
            <w:pPr>
              <w:widowControl/>
              <w:jc w:val="left"/>
              <w:rPr>
                <w:rFonts w:ascii="宋体" w:hAnsi="宋体" w:cs="宋体"/>
                <w:color w:val="000000"/>
                <w:kern w:val="0"/>
                <w:sz w:val="22"/>
                <w:szCs w:val="24"/>
              </w:rPr>
            </w:pPr>
            <w:r w:rsidRPr="00FD61C1">
              <w:rPr>
                <w:rFonts w:ascii="宋体" w:hAnsi="宋体" w:cs="宋体" w:hint="eastAsia"/>
                <w:color w:val="000000"/>
                <w:kern w:val="0"/>
                <w:sz w:val="22"/>
                <w:szCs w:val="24"/>
              </w:rPr>
              <w:t xml:space="preserve">  第</w:t>
            </w:r>
            <w:r>
              <w:rPr>
                <w:rFonts w:ascii="宋体" w:hAnsi="宋体" w:cs="宋体" w:hint="eastAsia"/>
                <w:color w:val="000000"/>
                <w:kern w:val="0"/>
                <w:sz w:val="22"/>
                <w:szCs w:val="24"/>
              </w:rPr>
              <w:t>三</w:t>
            </w:r>
            <w:r w:rsidRPr="00FD61C1">
              <w:rPr>
                <w:rFonts w:ascii="宋体" w:hAnsi="宋体" w:cs="宋体" w:hint="eastAsia"/>
                <w:color w:val="000000"/>
                <w:kern w:val="0"/>
                <w:sz w:val="22"/>
                <w:szCs w:val="24"/>
              </w:rPr>
              <w:t xml:space="preserve">条  </w:t>
            </w:r>
          </w:p>
        </w:tc>
        <w:tc>
          <w:tcPr>
            <w:tcW w:w="3932" w:type="dxa"/>
            <w:tcBorders>
              <w:top w:val="nil"/>
              <w:left w:val="nil"/>
              <w:bottom w:val="single" w:sz="4" w:space="0" w:color="auto"/>
              <w:right w:val="single" w:sz="4" w:space="0" w:color="auto"/>
            </w:tcBorders>
            <w:vAlign w:val="center"/>
            <w:hideMark/>
          </w:tcPr>
          <w:p w:rsidR="006462C5" w:rsidRPr="00FD61C1" w:rsidRDefault="006462C5" w:rsidP="006418E3">
            <w:pPr>
              <w:widowControl/>
              <w:ind w:firstLineChars="200" w:firstLine="440"/>
              <w:jc w:val="left"/>
              <w:rPr>
                <w:rFonts w:ascii="宋体" w:hAnsi="宋体" w:cs="宋体"/>
                <w:color w:val="000000"/>
                <w:kern w:val="0"/>
                <w:sz w:val="22"/>
                <w:szCs w:val="24"/>
              </w:rPr>
            </w:pPr>
            <w:r w:rsidRPr="00FD61C1">
              <w:rPr>
                <w:rFonts w:ascii="宋体" w:hAnsi="宋体" w:cs="宋体" w:hint="eastAsia"/>
                <w:color w:val="000000"/>
                <w:kern w:val="0"/>
                <w:sz w:val="22"/>
                <w:szCs w:val="24"/>
              </w:rPr>
              <w:t xml:space="preserve">公司于2005年3月22日经中国证券监督管理委员会批准，首次向社会公众发行人民币普通股4000万股，于2005年4月27日在深圳证券交易所上市。 </w:t>
            </w:r>
          </w:p>
          <w:p w:rsidR="006462C5" w:rsidRPr="00FD61C1" w:rsidRDefault="006462C5" w:rsidP="006418E3">
            <w:pPr>
              <w:widowControl/>
              <w:ind w:firstLineChars="200" w:firstLine="440"/>
              <w:jc w:val="left"/>
              <w:rPr>
                <w:rFonts w:ascii="宋体" w:hAnsi="宋体" w:cs="宋体"/>
                <w:color w:val="000000"/>
                <w:kern w:val="0"/>
                <w:sz w:val="22"/>
                <w:szCs w:val="24"/>
              </w:rPr>
            </w:pPr>
            <w:r w:rsidRPr="00FD61C1">
              <w:rPr>
                <w:rFonts w:ascii="宋体" w:hAnsi="宋体" w:cs="宋体" w:hint="eastAsia"/>
                <w:color w:val="000000"/>
                <w:kern w:val="0"/>
                <w:sz w:val="22"/>
                <w:szCs w:val="24"/>
              </w:rPr>
              <w:t>公司于2009年4月27日经中国证券监督管理委员会批准，定向增发人民币普通股13511.1万股，于2009年6月9日在深圳证券交易所上市。公司于2010年11月17日经中国证券监督管理委员会批准，向符合条件的特定投资者发行人民币普通股（A股）4,255.3191万股，于2010年12月16日在深圳证券交易所上市。</w:t>
            </w:r>
          </w:p>
          <w:p w:rsidR="006462C5" w:rsidRPr="00FD61C1" w:rsidRDefault="006462C5" w:rsidP="006418E3">
            <w:pPr>
              <w:widowControl/>
              <w:ind w:firstLineChars="200" w:firstLine="440"/>
              <w:jc w:val="left"/>
              <w:rPr>
                <w:rFonts w:ascii="宋体" w:hAnsi="宋体" w:cs="宋体"/>
                <w:color w:val="000000"/>
                <w:kern w:val="0"/>
                <w:sz w:val="22"/>
                <w:szCs w:val="24"/>
              </w:rPr>
            </w:pPr>
            <w:r w:rsidRPr="00FD61C1">
              <w:rPr>
                <w:rFonts w:ascii="宋体" w:hAnsi="宋体" w:cs="宋体" w:hint="eastAsia"/>
                <w:color w:val="000000"/>
                <w:kern w:val="0"/>
                <w:sz w:val="22"/>
                <w:szCs w:val="24"/>
              </w:rPr>
              <w:t>经公司2011年8月15日股东大会批准通过，公司2011年半年度利润分配方案，公司以2011年6月30日的总股本27,766.4191万股为基数，每10股资本公积转增10股，转增后，公司股本由27,766.4191万股增加至55,532.8382万股。</w:t>
            </w:r>
          </w:p>
          <w:p w:rsidR="006462C5" w:rsidRPr="00FD61C1" w:rsidRDefault="006462C5" w:rsidP="006418E3">
            <w:pPr>
              <w:widowControl/>
              <w:ind w:firstLineChars="200" w:firstLine="440"/>
              <w:jc w:val="left"/>
              <w:rPr>
                <w:rFonts w:ascii="宋体" w:hAnsi="宋体" w:cs="宋体"/>
                <w:color w:val="000000"/>
                <w:kern w:val="0"/>
                <w:sz w:val="22"/>
                <w:szCs w:val="24"/>
              </w:rPr>
            </w:pPr>
            <w:r w:rsidRPr="00FD61C1">
              <w:rPr>
                <w:rFonts w:ascii="宋体" w:hAnsi="宋体" w:cs="宋体" w:hint="eastAsia"/>
                <w:color w:val="000000"/>
                <w:kern w:val="0"/>
                <w:sz w:val="22"/>
                <w:szCs w:val="24"/>
              </w:rPr>
              <w:t>经公司2012年4月20日股东大会审批通过，公司2011年度利润分配方案，公司以2011年12月31日的总股本55,532.8382万股为基数，每10股派发现金红利1元（含税），共计派发现金55,532,838.20元；2011年度以资本公积金向全体股东每10股转增5股，转增后，公司股本由55,532.8382万股增加至83,299.2573万股。</w:t>
            </w:r>
          </w:p>
          <w:p w:rsidR="006462C5" w:rsidRPr="00FD61C1" w:rsidRDefault="006462C5" w:rsidP="006418E3">
            <w:pPr>
              <w:widowControl/>
              <w:ind w:firstLineChars="200" w:firstLine="440"/>
              <w:jc w:val="left"/>
              <w:rPr>
                <w:rFonts w:ascii="宋体" w:hAnsi="宋体" w:cs="宋体"/>
                <w:color w:val="000000"/>
                <w:kern w:val="0"/>
                <w:sz w:val="22"/>
                <w:szCs w:val="24"/>
              </w:rPr>
            </w:pPr>
          </w:p>
        </w:tc>
        <w:tc>
          <w:tcPr>
            <w:tcW w:w="3932" w:type="dxa"/>
            <w:tcBorders>
              <w:top w:val="nil"/>
              <w:left w:val="nil"/>
              <w:bottom w:val="single" w:sz="4" w:space="0" w:color="auto"/>
              <w:right w:val="single" w:sz="8" w:space="0" w:color="auto"/>
            </w:tcBorders>
            <w:vAlign w:val="center"/>
            <w:hideMark/>
          </w:tcPr>
          <w:p w:rsidR="006462C5" w:rsidRPr="00FD61C1" w:rsidRDefault="006462C5" w:rsidP="006418E3">
            <w:pPr>
              <w:widowControl/>
              <w:ind w:firstLineChars="200" w:firstLine="440"/>
              <w:jc w:val="left"/>
              <w:rPr>
                <w:rFonts w:ascii="宋体" w:hAnsi="宋体" w:cs="宋体"/>
                <w:color w:val="000000"/>
                <w:kern w:val="0"/>
                <w:sz w:val="22"/>
                <w:szCs w:val="24"/>
              </w:rPr>
            </w:pPr>
            <w:r w:rsidRPr="00FD61C1">
              <w:rPr>
                <w:rFonts w:ascii="宋体" w:hAnsi="宋体" w:cs="宋体" w:hint="eastAsia"/>
                <w:color w:val="000000"/>
                <w:kern w:val="0"/>
                <w:sz w:val="22"/>
                <w:szCs w:val="24"/>
              </w:rPr>
              <w:t xml:space="preserve">公司于2005年3月22日经中国证券监督管理委员会批准，首次向社会公众发行人民币普通股4000万股，于2005年4月27日在深圳证券交易所上市。 </w:t>
            </w:r>
          </w:p>
          <w:p w:rsidR="006462C5" w:rsidRPr="00FD61C1" w:rsidRDefault="006462C5" w:rsidP="006418E3">
            <w:pPr>
              <w:widowControl/>
              <w:ind w:firstLineChars="200" w:firstLine="440"/>
              <w:jc w:val="left"/>
              <w:rPr>
                <w:rFonts w:ascii="宋体" w:hAnsi="宋体" w:cs="宋体"/>
                <w:color w:val="000000"/>
                <w:kern w:val="0"/>
                <w:sz w:val="22"/>
                <w:szCs w:val="24"/>
              </w:rPr>
            </w:pPr>
            <w:r w:rsidRPr="00FD61C1">
              <w:rPr>
                <w:rFonts w:ascii="宋体" w:hAnsi="宋体" w:cs="宋体" w:hint="eastAsia"/>
                <w:color w:val="000000"/>
                <w:kern w:val="0"/>
                <w:sz w:val="22"/>
                <w:szCs w:val="24"/>
              </w:rPr>
              <w:t>公司于2009年4月27日经中国证券监督管理委员会批准，定向增发人民币普通股13511.1万股，于2009年6月9日在深圳证券交易所上市。公司于2010年11月17日经中国证券监督管理委员会批准，向符合条件的特定投资者发行人民币普通股（A股）4,255.3191万股，于2010年12月16日在深圳证券交易所上市。</w:t>
            </w:r>
          </w:p>
          <w:p w:rsidR="006462C5" w:rsidRPr="00FD61C1" w:rsidRDefault="006462C5" w:rsidP="006418E3">
            <w:pPr>
              <w:widowControl/>
              <w:ind w:firstLineChars="200" w:firstLine="440"/>
              <w:jc w:val="left"/>
              <w:rPr>
                <w:rFonts w:ascii="宋体" w:hAnsi="宋体" w:cs="宋体"/>
                <w:color w:val="000000"/>
                <w:kern w:val="0"/>
                <w:sz w:val="22"/>
                <w:szCs w:val="24"/>
              </w:rPr>
            </w:pPr>
            <w:r w:rsidRPr="00FD61C1">
              <w:rPr>
                <w:rFonts w:ascii="宋体" w:hAnsi="宋体" w:cs="宋体" w:hint="eastAsia"/>
                <w:color w:val="000000"/>
                <w:kern w:val="0"/>
                <w:sz w:val="22"/>
                <w:szCs w:val="24"/>
              </w:rPr>
              <w:t>经公司2011年8月15日股东大会批准通过，公司2011年半年度利润分配方案，公司以2011年6月30日的总股本27,766.4191万股为基数，每10股资本公积转增10股，转增后，公司股本由27,766.4191万股增加至55,532.8382万股。</w:t>
            </w:r>
          </w:p>
          <w:p w:rsidR="006462C5" w:rsidRPr="00FD61C1" w:rsidRDefault="006462C5" w:rsidP="006418E3">
            <w:pPr>
              <w:widowControl/>
              <w:ind w:firstLineChars="200" w:firstLine="440"/>
              <w:jc w:val="left"/>
              <w:rPr>
                <w:rFonts w:ascii="宋体" w:hAnsi="宋体" w:cs="宋体"/>
                <w:color w:val="000000"/>
                <w:kern w:val="0"/>
                <w:sz w:val="22"/>
                <w:szCs w:val="24"/>
              </w:rPr>
            </w:pPr>
            <w:r w:rsidRPr="00FD61C1">
              <w:rPr>
                <w:rFonts w:ascii="宋体" w:hAnsi="宋体" w:cs="宋体" w:hint="eastAsia"/>
                <w:color w:val="000000"/>
                <w:kern w:val="0"/>
                <w:sz w:val="22"/>
                <w:szCs w:val="24"/>
              </w:rPr>
              <w:t>经公司2012年4月20日股东大会审批通过，公司2011年度利润分配方案，公司以2011年12月31日的总股本55,532.8382万股为基数，每10股派发现金红利1元（含税），共计派发现金55,532,838.20元；2011年度以资本公积金向全体股东每10股转增5股，转增后，公司股本由55,532.8382万股增加至83,299.2573万股。</w:t>
            </w:r>
          </w:p>
          <w:p w:rsidR="006462C5" w:rsidRPr="00FD61C1" w:rsidRDefault="006462C5" w:rsidP="006462C5">
            <w:pPr>
              <w:widowControl/>
              <w:wordWrap w:val="0"/>
              <w:ind w:firstLineChars="200" w:firstLine="442"/>
              <w:jc w:val="left"/>
              <w:rPr>
                <w:rFonts w:ascii="宋体" w:hAnsi="宋体" w:cs="宋体"/>
                <w:b/>
                <w:color w:val="000000"/>
                <w:kern w:val="0"/>
                <w:sz w:val="22"/>
                <w:szCs w:val="24"/>
              </w:rPr>
            </w:pPr>
            <w:r w:rsidRPr="00FD61C1">
              <w:rPr>
                <w:rFonts w:ascii="宋体" w:hAnsi="宋体" w:cs="宋体" w:hint="eastAsia"/>
                <w:b/>
                <w:color w:val="000000"/>
                <w:kern w:val="0"/>
                <w:sz w:val="22"/>
                <w:szCs w:val="24"/>
              </w:rPr>
              <w:t>公司于2016年12月28日经中国证券监督管理委员会批准，</w:t>
            </w:r>
            <w:r w:rsidR="00CD66E0">
              <w:rPr>
                <w:rFonts w:ascii="宋体" w:hAnsi="宋体" w:cs="宋体" w:hint="eastAsia"/>
                <w:b/>
                <w:color w:val="000000"/>
                <w:kern w:val="0"/>
                <w:sz w:val="22"/>
                <w:szCs w:val="24"/>
              </w:rPr>
              <w:t>于2017年2月27日</w:t>
            </w:r>
            <w:r w:rsidRPr="00FD61C1">
              <w:rPr>
                <w:rFonts w:ascii="宋体" w:hAnsi="宋体" w:cs="宋体" w:hint="eastAsia"/>
                <w:b/>
                <w:color w:val="000000"/>
                <w:kern w:val="0"/>
                <w:sz w:val="22"/>
                <w:szCs w:val="24"/>
              </w:rPr>
              <w:t>向符合条件的特定投资者发行人民币普通股（A股）</w:t>
            </w:r>
            <w:r w:rsidRPr="00FD61C1">
              <w:rPr>
                <w:rFonts w:ascii="宋体" w:hAnsi="宋体" w:cs="宋体"/>
                <w:b/>
                <w:color w:val="000000"/>
                <w:kern w:val="0"/>
                <w:sz w:val="22"/>
                <w:szCs w:val="24"/>
              </w:rPr>
              <w:t>174,326,464</w:t>
            </w:r>
            <w:r w:rsidRPr="00FD61C1">
              <w:rPr>
                <w:rFonts w:ascii="宋体" w:hAnsi="宋体" w:cs="宋体" w:hint="eastAsia"/>
                <w:b/>
                <w:color w:val="000000"/>
                <w:kern w:val="0"/>
                <w:sz w:val="22"/>
                <w:szCs w:val="24"/>
              </w:rPr>
              <w:t>股，</w:t>
            </w:r>
            <w:r>
              <w:rPr>
                <w:rFonts w:ascii="宋体" w:hAnsi="宋体" w:cs="宋体" w:hint="eastAsia"/>
                <w:b/>
                <w:color w:val="000000"/>
                <w:kern w:val="0"/>
                <w:sz w:val="22"/>
                <w:szCs w:val="24"/>
              </w:rPr>
              <w:t>新股</w:t>
            </w:r>
            <w:r w:rsidRPr="00FD61C1">
              <w:rPr>
                <w:rFonts w:ascii="宋体" w:hAnsi="宋体" w:cs="宋体" w:hint="eastAsia"/>
                <w:b/>
                <w:color w:val="000000"/>
                <w:kern w:val="0"/>
                <w:sz w:val="22"/>
                <w:szCs w:val="24"/>
              </w:rPr>
              <w:t>于2017年3月22</w:t>
            </w:r>
            <w:r>
              <w:rPr>
                <w:rFonts w:ascii="宋体" w:hAnsi="宋体" w:cs="宋体" w:hint="eastAsia"/>
                <w:b/>
                <w:color w:val="000000"/>
                <w:kern w:val="0"/>
                <w:sz w:val="22"/>
                <w:szCs w:val="24"/>
              </w:rPr>
              <w:t>日在深圳证券交易所上市。公司股本由</w:t>
            </w:r>
            <w:r w:rsidRPr="00FD61C1">
              <w:rPr>
                <w:rFonts w:ascii="宋体" w:hAnsi="宋体" w:cs="宋体" w:hint="eastAsia"/>
                <w:b/>
                <w:color w:val="000000"/>
                <w:kern w:val="0"/>
                <w:sz w:val="22"/>
                <w:szCs w:val="24"/>
              </w:rPr>
              <w:t>83,299.2573万股变更为</w:t>
            </w:r>
            <w:r w:rsidRPr="00FD61C1">
              <w:rPr>
                <w:rFonts w:ascii="宋体" w:hAnsi="宋体" w:cs="宋体"/>
                <w:b/>
                <w:color w:val="000000"/>
                <w:kern w:val="0"/>
                <w:sz w:val="22"/>
                <w:szCs w:val="24"/>
              </w:rPr>
              <w:t>100</w:t>
            </w:r>
            <w:r w:rsidRPr="00FD61C1">
              <w:rPr>
                <w:rFonts w:ascii="宋体" w:hAnsi="宋体" w:cs="宋体" w:hint="eastAsia"/>
                <w:b/>
                <w:color w:val="000000"/>
                <w:kern w:val="0"/>
                <w:sz w:val="22"/>
                <w:szCs w:val="24"/>
              </w:rPr>
              <w:t>,</w:t>
            </w:r>
            <w:r w:rsidRPr="00FD61C1">
              <w:rPr>
                <w:rFonts w:ascii="宋体" w:hAnsi="宋体" w:cs="宋体"/>
                <w:b/>
                <w:color w:val="000000"/>
                <w:kern w:val="0"/>
                <w:sz w:val="22"/>
                <w:szCs w:val="24"/>
              </w:rPr>
              <w:t>731</w:t>
            </w:r>
            <w:r w:rsidRPr="00FD61C1">
              <w:rPr>
                <w:rFonts w:ascii="宋体" w:hAnsi="宋体" w:cs="宋体" w:hint="eastAsia"/>
                <w:b/>
                <w:color w:val="000000"/>
                <w:kern w:val="0"/>
                <w:sz w:val="22"/>
                <w:szCs w:val="24"/>
              </w:rPr>
              <w:t>.</w:t>
            </w:r>
            <w:r w:rsidRPr="00FD61C1">
              <w:rPr>
                <w:rFonts w:ascii="宋体" w:hAnsi="宋体" w:cs="宋体"/>
                <w:b/>
                <w:color w:val="000000"/>
                <w:kern w:val="0"/>
                <w:sz w:val="22"/>
                <w:szCs w:val="24"/>
              </w:rPr>
              <w:t>9037</w:t>
            </w:r>
            <w:r w:rsidRPr="00FD61C1">
              <w:rPr>
                <w:rFonts w:ascii="宋体" w:hAnsi="宋体" w:cs="宋体" w:hint="eastAsia"/>
                <w:b/>
                <w:color w:val="000000"/>
                <w:kern w:val="0"/>
                <w:sz w:val="22"/>
                <w:szCs w:val="24"/>
              </w:rPr>
              <w:t>万股。</w:t>
            </w:r>
          </w:p>
          <w:p w:rsidR="006462C5" w:rsidRPr="00FD61C1" w:rsidRDefault="006462C5" w:rsidP="006418E3">
            <w:pPr>
              <w:widowControl/>
              <w:ind w:firstLineChars="200" w:firstLine="440"/>
              <w:jc w:val="left"/>
              <w:rPr>
                <w:rFonts w:ascii="宋体" w:hAnsi="宋体" w:cs="宋体"/>
                <w:color w:val="000000"/>
                <w:kern w:val="0"/>
                <w:sz w:val="22"/>
                <w:szCs w:val="24"/>
              </w:rPr>
            </w:pPr>
          </w:p>
        </w:tc>
      </w:tr>
      <w:tr w:rsidR="006462C5" w:rsidRPr="00FD61C1" w:rsidTr="006418E3">
        <w:trPr>
          <w:trHeight w:val="2220"/>
        </w:trPr>
        <w:tc>
          <w:tcPr>
            <w:tcW w:w="709" w:type="dxa"/>
            <w:tcBorders>
              <w:top w:val="nil"/>
              <w:left w:val="single" w:sz="8" w:space="0" w:color="auto"/>
              <w:bottom w:val="single" w:sz="4" w:space="0" w:color="auto"/>
              <w:right w:val="single" w:sz="4" w:space="0" w:color="auto"/>
            </w:tcBorders>
            <w:noWrap/>
            <w:vAlign w:val="center"/>
            <w:hideMark/>
          </w:tcPr>
          <w:p w:rsidR="006462C5" w:rsidRPr="00FD61C1" w:rsidRDefault="006462C5" w:rsidP="006418E3">
            <w:pPr>
              <w:widowControl/>
              <w:jc w:val="center"/>
              <w:rPr>
                <w:rFonts w:ascii="宋体" w:hAnsi="宋体" w:cs="宋体"/>
                <w:color w:val="000000"/>
                <w:kern w:val="0"/>
                <w:sz w:val="22"/>
                <w:szCs w:val="24"/>
              </w:rPr>
            </w:pPr>
            <w:r w:rsidRPr="00FD61C1">
              <w:rPr>
                <w:rFonts w:ascii="宋体" w:hAnsi="宋体" w:cs="宋体" w:hint="eastAsia"/>
                <w:color w:val="000000"/>
                <w:kern w:val="0"/>
                <w:sz w:val="22"/>
                <w:szCs w:val="24"/>
              </w:rPr>
              <w:lastRenderedPageBreak/>
              <w:t>2</w:t>
            </w:r>
          </w:p>
        </w:tc>
        <w:tc>
          <w:tcPr>
            <w:tcW w:w="1845" w:type="dxa"/>
            <w:tcBorders>
              <w:top w:val="nil"/>
              <w:left w:val="nil"/>
              <w:bottom w:val="single" w:sz="4" w:space="0" w:color="auto"/>
              <w:right w:val="single" w:sz="4" w:space="0" w:color="auto"/>
            </w:tcBorders>
            <w:noWrap/>
            <w:vAlign w:val="center"/>
            <w:hideMark/>
          </w:tcPr>
          <w:p w:rsidR="006462C5" w:rsidRPr="00FD61C1" w:rsidRDefault="006462C5" w:rsidP="006418E3">
            <w:pPr>
              <w:widowControl/>
              <w:jc w:val="left"/>
              <w:rPr>
                <w:rFonts w:ascii="宋体" w:hAnsi="宋体" w:cs="宋体"/>
                <w:color w:val="000000"/>
                <w:kern w:val="0"/>
                <w:sz w:val="22"/>
                <w:szCs w:val="24"/>
              </w:rPr>
            </w:pPr>
            <w:r w:rsidRPr="00FD61C1">
              <w:rPr>
                <w:rFonts w:ascii="宋体" w:hAnsi="宋体" w:cs="宋体" w:hint="eastAsia"/>
                <w:color w:val="000000"/>
                <w:kern w:val="0"/>
                <w:sz w:val="22"/>
                <w:szCs w:val="24"/>
              </w:rPr>
              <w:t>第</w:t>
            </w:r>
            <w:r>
              <w:rPr>
                <w:rFonts w:ascii="宋体" w:hAnsi="宋体" w:cs="宋体" w:hint="eastAsia"/>
                <w:color w:val="000000"/>
                <w:kern w:val="0"/>
                <w:sz w:val="22"/>
                <w:szCs w:val="24"/>
              </w:rPr>
              <w:t>六</w:t>
            </w:r>
            <w:r w:rsidRPr="00FD61C1">
              <w:rPr>
                <w:rFonts w:ascii="宋体" w:hAnsi="宋体" w:cs="宋体" w:hint="eastAsia"/>
                <w:color w:val="000000"/>
                <w:kern w:val="0"/>
                <w:sz w:val="22"/>
                <w:szCs w:val="24"/>
              </w:rPr>
              <w:t xml:space="preserve">条 </w:t>
            </w:r>
          </w:p>
        </w:tc>
        <w:tc>
          <w:tcPr>
            <w:tcW w:w="3932" w:type="dxa"/>
            <w:tcBorders>
              <w:top w:val="nil"/>
              <w:left w:val="nil"/>
              <w:bottom w:val="single" w:sz="4" w:space="0" w:color="auto"/>
              <w:right w:val="single" w:sz="4" w:space="0" w:color="auto"/>
            </w:tcBorders>
            <w:vAlign w:val="center"/>
            <w:hideMark/>
          </w:tcPr>
          <w:p w:rsidR="006462C5" w:rsidRPr="00FD61C1" w:rsidRDefault="006462C5" w:rsidP="006418E3">
            <w:pPr>
              <w:widowControl/>
              <w:ind w:firstLineChars="200" w:firstLine="440"/>
              <w:jc w:val="left"/>
              <w:rPr>
                <w:rFonts w:ascii="宋体" w:hAnsi="宋体" w:cs="宋体"/>
                <w:color w:val="000000"/>
                <w:kern w:val="0"/>
                <w:sz w:val="22"/>
                <w:szCs w:val="24"/>
              </w:rPr>
            </w:pPr>
            <w:r w:rsidRPr="00FD61C1">
              <w:rPr>
                <w:rFonts w:ascii="宋体" w:hAnsi="宋体" w:cs="宋体" w:hint="eastAsia"/>
                <w:color w:val="000000"/>
                <w:kern w:val="0"/>
                <w:sz w:val="22"/>
                <w:szCs w:val="24"/>
              </w:rPr>
              <w:t>公司注册资本为人民币83,299.2573万元。</w:t>
            </w:r>
          </w:p>
        </w:tc>
        <w:tc>
          <w:tcPr>
            <w:tcW w:w="3932" w:type="dxa"/>
            <w:tcBorders>
              <w:top w:val="nil"/>
              <w:left w:val="nil"/>
              <w:bottom w:val="single" w:sz="4" w:space="0" w:color="auto"/>
              <w:right w:val="single" w:sz="8" w:space="0" w:color="auto"/>
            </w:tcBorders>
            <w:vAlign w:val="center"/>
            <w:hideMark/>
          </w:tcPr>
          <w:p w:rsidR="006462C5" w:rsidRPr="00B90039" w:rsidRDefault="006462C5" w:rsidP="006418E3">
            <w:pPr>
              <w:widowControl/>
              <w:ind w:firstLineChars="200" w:firstLine="442"/>
              <w:jc w:val="left"/>
              <w:rPr>
                <w:rFonts w:ascii="宋体" w:hAnsi="宋体" w:cs="宋体"/>
                <w:b/>
                <w:color w:val="000000"/>
                <w:kern w:val="0"/>
                <w:sz w:val="22"/>
                <w:szCs w:val="24"/>
              </w:rPr>
            </w:pPr>
            <w:r w:rsidRPr="00B90039">
              <w:rPr>
                <w:rFonts w:ascii="宋体" w:hAnsi="宋体" w:cs="宋体" w:hint="eastAsia"/>
                <w:b/>
                <w:color w:val="000000"/>
                <w:kern w:val="0"/>
                <w:sz w:val="22"/>
                <w:szCs w:val="24"/>
              </w:rPr>
              <w:t>公司注册资本为</w:t>
            </w:r>
            <w:r w:rsidRPr="00B90039">
              <w:rPr>
                <w:rFonts w:ascii="宋体" w:hAnsi="宋体" w:cs="宋体"/>
                <w:b/>
                <w:color w:val="000000"/>
                <w:kern w:val="0"/>
                <w:sz w:val="22"/>
                <w:szCs w:val="24"/>
              </w:rPr>
              <w:t>100</w:t>
            </w:r>
            <w:r w:rsidRPr="00B90039">
              <w:rPr>
                <w:rFonts w:ascii="宋体" w:hAnsi="宋体" w:cs="宋体" w:hint="eastAsia"/>
                <w:b/>
                <w:color w:val="000000"/>
                <w:kern w:val="0"/>
                <w:sz w:val="22"/>
                <w:szCs w:val="24"/>
              </w:rPr>
              <w:t>,</w:t>
            </w:r>
            <w:r w:rsidRPr="00B90039">
              <w:rPr>
                <w:rFonts w:ascii="宋体" w:hAnsi="宋体" w:cs="宋体"/>
                <w:b/>
                <w:color w:val="000000"/>
                <w:kern w:val="0"/>
                <w:sz w:val="22"/>
                <w:szCs w:val="24"/>
              </w:rPr>
              <w:t>731</w:t>
            </w:r>
            <w:r w:rsidRPr="00B90039">
              <w:rPr>
                <w:rFonts w:ascii="宋体" w:hAnsi="宋体" w:cs="宋体" w:hint="eastAsia"/>
                <w:b/>
                <w:color w:val="000000"/>
                <w:kern w:val="0"/>
                <w:sz w:val="22"/>
                <w:szCs w:val="24"/>
              </w:rPr>
              <w:t>.</w:t>
            </w:r>
            <w:r w:rsidRPr="00B90039">
              <w:rPr>
                <w:rFonts w:ascii="宋体" w:hAnsi="宋体" w:cs="宋体"/>
                <w:b/>
                <w:color w:val="000000"/>
                <w:kern w:val="0"/>
                <w:sz w:val="22"/>
                <w:szCs w:val="24"/>
              </w:rPr>
              <w:t>9037</w:t>
            </w:r>
            <w:r w:rsidRPr="00B90039">
              <w:rPr>
                <w:rFonts w:ascii="宋体" w:hAnsi="宋体" w:cs="宋体" w:hint="eastAsia"/>
                <w:b/>
                <w:color w:val="000000"/>
                <w:kern w:val="0"/>
                <w:sz w:val="22"/>
                <w:szCs w:val="24"/>
              </w:rPr>
              <w:t>万元人民币。</w:t>
            </w:r>
          </w:p>
        </w:tc>
      </w:tr>
      <w:tr w:rsidR="006462C5" w:rsidRPr="00FD61C1" w:rsidTr="006418E3">
        <w:trPr>
          <w:trHeight w:val="1155"/>
        </w:trPr>
        <w:tc>
          <w:tcPr>
            <w:tcW w:w="709" w:type="dxa"/>
            <w:tcBorders>
              <w:top w:val="nil"/>
              <w:left w:val="single" w:sz="8" w:space="0" w:color="auto"/>
              <w:bottom w:val="single" w:sz="4" w:space="0" w:color="auto"/>
              <w:right w:val="single" w:sz="4" w:space="0" w:color="auto"/>
            </w:tcBorders>
            <w:noWrap/>
            <w:vAlign w:val="center"/>
            <w:hideMark/>
          </w:tcPr>
          <w:p w:rsidR="006462C5" w:rsidRPr="00FD61C1" w:rsidRDefault="006462C5" w:rsidP="006418E3">
            <w:pPr>
              <w:widowControl/>
              <w:jc w:val="center"/>
              <w:rPr>
                <w:rFonts w:ascii="宋体" w:hAnsi="宋体" w:cs="宋体"/>
                <w:color w:val="000000"/>
                <w:kern w:val="0"/>
                <w:sz w:val="22"/>
                <w:szCs w:val="24"/>
              </w:rPr>
            </w:pPr>
            <w:r w:rsidRPr="00FD61C1">
              <w:rPr>
                <w:rFonts w:ascii="宋体" w:hAnsi="宋体" w:cs="宋体" w:hint="eastAsia"/>
                <w:color w:val="000000"/>
                <w:kern w:val="0"/>
                <w:sz w:val="22"/>
                <w:szCs w:val="24"/>
              </w:rPr>
              <w:t>3</w:t>
            </w:r>
          </w:p>
        </w:tc>
        <w:tc>
          <w:tcPr>
            <w:tcW w:w="1845" w:type="dxa"/>
            <w:tcBorders>
              <w:top w:val="nil"/>
              <w:left w:val="nil"/>
              <w:bottom w:val="single" w:sz="4" w:space="0" w:color="auto"/>
              <w:right w:val="single" w:sz="4" w:space="0" w:color="auto"/>
            </w:tcBorders>
            <w:noWrap/>
            <w:vAlign w:val="center"/>
            <w:hideMark/>
          </w:tcPr>
          <w:p w:rsidR="006462C5" w:rsidRPr="00FD61C1" w:rsidRDefault="006462C5" w:rsidP="006418E3">
            <w:pPr>
              <w:widowControl/>
              <w:jc w:val="left"/>
              <w:rPr>
                <w:rFonts w:ascii="宋体" w:hAnsi="宋体" w:cs="宋体"/>
                <w:color w:val="000000"/>
                <w:kern w:val="0"/>
                <w:sz w:val="22"/>
                <w:szCs w:val="24"/>
              </w:rPr>
            </w:pPr>
            <w:r w:rsidRPr="00FD61C1">
              <w:rPr>
                <w:rFonts w:ascii="宋体" w:hAnsi="宋体" w:cs="宋体" w:hint="eastAsia"/>
                <w:color w:val="000000"/>
                <w:kern w:val="0"/>
                <w:sz w:val="22"/>
                <w:szCs w:val="24"/>
              </w:rPr>
              <w:t>第十九条</w:t>
            </w:r>
          </w:p>
        </w:tc>
        <w:tc>
          <w:tcPr>
            <w:tcW w:w="3932" w:type="dxa"/>
            <w:tcBorders>
              <w:top w:val="nil"/>
              <w:left w:val="nil"/>
              <w:bottom w:val="single" w:sz="4" w:space="0" w:color="auto"/>
              <w:right w:val="single" w:sz="4" w:space="0" w:color="auto"/>
            </w:tcBorders>
            <w:vAlign w:val="center"/>
            <w:hideMark/>
          </w:tcPr>
          <w:p w:rsidR="006462C5" w:rsidRPr="00FD61C1" w:rsidRDefault="006462C5" w:rsidP="006418E3">
            <w:pPr>
              <w:widowControl/>
              <w:ind w:firstLineChars="200" w:firstLine="440"/>
              <w:jc w:val="left"/>
              <w:rPr>
                <w:rFonts w:ascii="宋体" w:hAnsi="宋体" w:cs="宋体"/>
                <w:color w:val="000000"/>
                <w:kern w:val="0"/>
                <w:sz w:val="22"/>
                <w:szCs w:val="24"/>
              </w:rPr>
            </w:pPr>
            <w:r w:rsidRPr="00FD61C1">
              <w:rPr>
                <w:rFonts w:ascii="宋体" w:hAnsi="宋体" w:cs="宋体" w:hint="eastAsia"/>
                <w:color w:val="000000"/>
                <w:kern w:val="0"/>
                <w:sz w:val="22"/>
                <w:szCs w:val="24"/>
              </w:rPr>
              <w:t>公司股份总数为83,299.2573万股,公司的股本结构为：普通股83,299.2573万股，无其他种类股。</w:t>
            </w:r>
          </w:p>
        </w:tc>
        <w:tc>
          <w:tcPr>
            <w:tcW w:w="3932" w:type="dxa"/>
            <w:tcBorders>
              <w:top w:val="nil"/>
              <w:left w:val="nil"/>
              <w:bottom w:val="single" w:sz="4" w:space="0" w:color="auto"/>
              <w:right w:val="single" w:sz="8" w:space="0" w:color="auto"/>
            </w:tcBorders>
            <w:vAlign w:val="center"/>
            <w:hideMark/>
          </w:tcPr>
          <w:p w:rsidR="006462C5" w:rsidRPr="00FD61C1" w:rsidRDefault="006462C5" w:rsidP="006418E3">
            <w:pPr>
              <w:widowControl/>
              <w:ind w:firstLineChars="200" w:firstLine="442"/>
              <w:jc w:val="left"/>
              <w:rPr>
                <w:rFonts w:ascii="宋体" w:hAnsi="宋体" w:cs="宋体"/>
                <w:color w:val="000000"/>
                <w:kern w:val="0"/>
                <w:sz w:val="22"/>
                <w:szCs w:val="24"/>
              </w:rPr>
            </w:pPr>
            <w:r w:rsidRPr="00B90039">
              <w:rPr>
                <w:rFonts w:ascii="宋体" w:hAnsi="宋体" w:cs="宋体" w:hint="eastAsia"/>
                <w:b/>
                <w:color w:val="000000"/>
                <w:kern w:val="0"/>
                <w:sz w:val="22"/>
                <w:szCs w:val="24"/>
              </w:rPr>
              <w:t>公司股份总数为</w:t>
            </w:r>
            <w:r w:rsidRPr="00B90039">
              <w:rPr>
                <w:rFonts w:ascii="宋体" w:hAnsi="宋体" w:cs="宋体"/>
                <w:b/>
                <w:color w:val="000000"/>
                <w:kern w:val="0"/>
                <w:sz w:val="22"/>
                <w:szCs w:val="24"/>
              </w:rPr>
              <w:t>100</w:t>
            </w:r>
            <w:r w:rsidRPr="00B90039">
              <w:rPr>
                <w:rFonts w:ascii="宋体" w:hAnsi="宋体" w:cs="宋体" w:hint="eastAsia"/>
                <w:b/>
                <w:color w:val="000000"/>
                <w:kern w:val="0"/>
                <w:sz w:val="22"/>
                <w:szCs w:val="24"/>
              </w:rPr>
              <w:t>,</w:t>
            </w:r>
            <w:r w:rsidRPr="00B90039">
              <w:rPr>
                <w:rFonts w:ascii="宋体" w:hAnsi="宋体" w:cs="宋体"/>
                <w:b/>
                <w:color w:val="000000"/>
                <w:kern w:val="0"/>
                <w:sz w:val="22"/>
                <w:szCs w:val="24"/>
              </w:rPr>
              <w:t>731</w:t>
            </w:r>
            <w:r w:rsidRPr="00B90039">
              <w:rPr>
                <w:rFonts w:ascii="宋体" w:hAnsi="宋体" w:cs="宋体" w:hint="eastAsia"/>
                <w:b/>
                <w:color w:val="000000"/>
                <w:kern w:val="0"/>
                <w:sz w:val="22"/>
                <w:szCs w:val="24"/>
              </w:rPr>
              <w:t>.</w:t>
            </w:r>
            <w:r w:rsidRPr="00B90039">
              <w:rPr>
                <w:rFonts w:ascii="宋体" w:hAnsi="宋体" w:cs="宋体"/>
                <w:b/>
                <w:color w:val="000000"/>
                <w:kern w:val="0"/>
                <w:sz w:val="22"/>
                <w:szCs w:val="24"/>
              </w:rPr>
              <w:t>9037</w:t>
            </w:r>
            <w:r w:rsidRPr="00B90039">
              <w:rPr>
                <w:rFonts w:ascii="宋体" w:hAnsi="宋体" w:cs="宋体" w:hint="eastAsia"/>
                <w:b/>
                <w:color w:val="000000"/>
                <w:kern w:val="0"/>
                <w:sz w:val="22"/>
                <w:szCs w:val="24"/>
              </w:rPr>
              <w:t>万股,公司的股本结构为：普通股</w:t>
            </w:r>
            <w:r w:rsidRPr="00B90039">
              <w:rPr>
                <w:rFonts w:ascii="宋体" w:hAnsi="宋体" w:cs="宋体"/>
                <w:b/>
                <w:color w:val="000000"/>
                <w:kern w:val="0"/>
                <w:sz w:val="22"/>
                <w:szCs w:val="24"/>
              </w:rPr>
              <w:t>100</w:t>
            </w:r>
            <w:r w:rsidRPr="00B90039">
              <w:rPr>
                <w:rFonts w:ascii="宋体" w:hAnsi="宋体" w:cs="宋体" w:hint="eastAsia"/>
                <w:b/>
                <w:color w:val="000000"/>
                <w:kern w:val="0"/>
                <w:sz w:val="22"/>
                <w:szCs w:val="24"/>
              </w:rPr>
              <w:t>,</w:t>
            </w:r>
            <w:r w:rsidRPr="00B90039">
              <w:rPr>
                <w:rFonts w:ascii="宋体" w:hAnsi="宋体" w:cs="宋体"/>
                <w:b/>
                <w:color w:val="000000"/>
                <w:kern w:val="0"/>
                <w:sz w:val="22"/>
                <w:szCs w:val="24"/>
              </w:rPr>
              <w:t>731</w:t>
            </w:r>
            <w:r w:rsidRPr="00B90039">
              <w:rPr>
                <w:rFonts w:ascii="宋体" w:hAnsi="宋体" w:cs="宋体" w:hint="eastAsia"/>
                <w:b/>
                <w:color w:val="000000"/>
                <w:kern w:val="0"/>
                <w:sz w:val="22"/>
                <w:szCs w:val="24"/>
              </w:rPr>
              <w:t>.</w:t>
            </w:r>
            <w:r w:rsidRPr="00B90039">
              <w:rPr>
                <w:rFonts w:ascii="宋体" w:hAnsi="宋体" w:cs="宋体"/>
                <w:b/>
                <w:color w:val="000000"/>
                <w:kern w:val="0"/>
                <w:sz w:val="22"/>
                <w:szCs w:val="24"/>
              </w:rPr>
              <w:t>9037</w:t>
            </w:r>
            <w:r w:rsidRPr="00B90039">
              <w:rPr>
                <w:rFonts w:ascii="宋体" w:hAnsi="宋体" w:cs="宋体" w:hint="eastAsia"/>
                <w:b/>
                <w:color w:val="000000"/>
                <w:kern w:val="0"/>
                <w:sz w:val="22"/>
                <w:szCs w:val="24"/>
              </w:rPr>
              <w:t>万股</w:t>
            </w:r>
            <w:r w:rsidRPr="004B65EF">
              <w:rPr>
                <w:rFonts w:ascii="宋体" w:hAnsi="宋体" w:cs="宋体" w:hint="eastAsia"/>
                <w:color w:val="000000"/>
                <w:kern w:val="0"/>
                <w:sz w:val="22"/>
                <w:szCs w:val="24"/>
              </w:rPr>
              <w:t>，无其他种类股。</w:t>
            </w:r>
          </w:p>
        </w:tc>
      </w:tr>
    </w:tbl>
    <w:p w:rsidR="006462C5" w:rsidRPr="00B123B7" w:rsidRDefault="006462C5" w:rsidP="006462C5">
      <w:pPr>
        <w:widowControl/>
        <w:rPr>
          <w:rFonts w:asciiTheme="minorEastAsia" w:hAnsiTheme="minorEastAsia"/>
          <w:sz w:val="24"/>
          <w:szCs w:val="24"/>
        </w:rPr>
      </w:pPr>
    </w:p>
    <w:p w:rsidR="00FE720E" w:rsidRPr="006462C5" w:rsidRDefault="00FE720E" w:rsidP="00FE720E"/>
    <w:p w:rsidR="0060371E" w:rsidRPr="00FE720E" w:rsidRDefault="0060371E"/>
    <w:sectPr w:rsidR="0060371E" w:rsidRPr="00FE72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23E" w:rsidRDefault="0001623E" w:rsidP="003A6F75">
      <w:r>
        <w:separator/>
      </w:r>
    </w:p>
  </w:endnote>
  <w:endnote w:type="continuationSeparator" w:id="0">
    <w:p w:rsidR="0001623E" w:rsidRDefault="0001623E" w:rsidP="003A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23E" w:rsidRDefault="0001623E" w:rsidP="003A6F75">
      <w:r>
        <w:separator/>
      </w:r>
    </w:p>
  </w:footnote>
  <w:footnote w:type="continuationSeparator" w:id="0">
    <w:p w:rsidR="0001623E" w:rsidRDefault="0001623E" w:rsidP="003A6F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20E"/>
    <w:rsid w:val="0001623E"/>
    <w:rsid w:val="00082590"/>
    <w:rsid w:val="000A3D6C"/>
    <w:rsid w:val="00110CA2"/>
    <w:rsid w:val="00160828"/>
    <w:rsid w:val="00171561"/>
    <w:rsid w:val="001834CB"/>
    <w:rsid w:val="00287EF9"/>
    <w:rsid w:val="003A6F75"/>
    <w:rsid w:val="003E3AAF"/>
    <w:rsid w:val="004311AF"/>
    <w:rsid w:val="00494C4E"/>
    <w:rsid w:val="004E7761"/>
    <w:rsid w:val="00532A28"/>
    <w:rsid w:val="00583371"/>
    <w:rsid w:val="005C6441"/>
    <w:rsid w:val="0060371E"/>
    <w:rsid w:val="00630782"/>
    <w:rsid w:val="006374C7"/>
    <w:rsid w:val="006462C5"/>
    <w:rsid w:val="0065305A"/>
    <w:rsid w:val="00661746"/>
    <w:rsid w:val="00666BB4"/>
    <w:rsid w:val="00677B15"/>
    <w:rsid w:val="006822AB"/>
    <w:rsid w:val="00714147"/>
    <w:rsid w:val="008270A2"/>
    <w:rsid w:val="00832685"/>
    <w:rsid w:val="00841BE8"/>
    <w:rsid w:val="00862A46"/>
    <w:rsid w:val="008C75BA"/>
    <w:rsid w:val="009629E9"/>
    <w:rsid w:val="009D0419"/>
    <w:rsid w:val="00A22881"/>
    <w:rsid w:val="00AC591E"/>
    <w:rsid w:val="00BB17F9"/>
    <w:rsid w:val="00BF13AE"/>
    <w:rsid w:val="00C255EE"/>
    <w:rsid w:val="00CD66E0"/>
    <w:rsid w:val="00CF0030"/>
    <w:rsid w:val="00D851B2"/>
    <w:rsid w:val="00DA360D"/>
    <w:rsid w:val="00ED00B0"/>
    <w:rsid w:val="00EE4CC4"/>
    <w:rsid w:val="00F01039"/>
    <w:rsid w:val="00F54AEF"/>
    <w:rsid w:val="00F758CC"/>
    <w:rsid w:val="00FE43BD"/>
    <w:rsid w:val="00FE7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20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E720E"/>
    <w:rPr>
      <w:color w:val="0000FF"/>
      <w:u w:val="single"/>
    </w:rPr>
  </w:style>
  <w:style w:type="paragraph" w:styleId="2">
    <w:name w:val="Body Text Indent 2"/>
    <w:basedOn w:val="a"/>
    <w:link w:val="2Char"/>
    <w:uiPriority w:val="99"/>
    <w:semiHidden/>
    <w:unhideWhenUsed/>
    <w:rsid w:val="00714147"/>
    <w:pPr>
      <w:spacing w:after="120" w:line="480" w:lineRule="auto"/>
      <w:ind w:leftChars="200" w:left="420"/>
    </w:pPr>
  </w:style>
  <w:style w:type="character" w:customStyle="1" w:styleId="2Char">
    <w:name w:val="正文文本缩进 2 Char"/>
    <w:basedOn w:val="a0"/>
    <w:link w:val="2"/>
    <w:uiPriority w:val="99"/>
    <w:semiHidden/>
    <w:rsid w:val="00714147"/>
    <w:rPr>
      <w:rFonts w:ascii="Calibri" w:eastAsia="宋体" w:hAnsi="Calibri" w:cs="Times New Roman"/>
    </w:rPr>
  </w:style>
  <w:style w:type="paragraph" w:styleId="a4">
    <w:name w:val="header"/>
    <w:basedOn w:val="a"/>
    <w:link w:val="Char"/>
    <w:uiPriority w:val="99"/>
    <w:unhideWhenUsed/>
    <w:rsid w:val="003A6F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A6F75"/>
    <w:rPr>
      <w:rFonts w:ascii="Calibri" w:eastAsia="宋体" w:hAnsi="Calibri" w:cs="Times New Roman"/>
      <w:sz w:val="18"/>
      <w:szCs w:val="18"/>
    </w:rPr>
  </w:style>
  <w:style w:type="paragraph" w:styleId="a5">
    <w:name w:val="footer"/>
    <w:basedOn w:val="a"/>
    <w:link w:val="Char0"/>
    <w:uiPriority w:val="99"/>
    <w:unhideWhenUsed/>
    <w:rsid w:val="003A6F75"/>
    <w:pPr>
      <w:tabs>
        <w:tab w:val="center" w:pos="4153"/>
        <w:tab w:val="right" w:pos="8306"/>
      </w:tabs>
      <w:snapToGrid w:val="0"/>
      <w:jc w:val="left"/>
    </w:pPr>
    <w:rPr>
      <w:sz w:val="18"/>
      <w:szCs w:val="18"/>
    </w:rPr>
  </w:style>
  <w:style w:type="character" w:customStyle="1" w:styleId="Char0">
    <w:name w:val="页脚 Char"/>
    <w:basedOn w:val="a0"/>
    <w:link w:val="a5"/>
    <w:uiPriority w:val="99"/>
    <w:rsid w:val="003A6F75"/>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20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E720E"/>
    <w:rPr>
      <w:color w:val="0000FF"/>
      <w:u w:val="single"/>
    </w:rPr>
  </w:style>
  <w:style w:type="paragraph" w:styleId="2">
    <w:name w:val="Body Text Indent 2"/>
    <w:basedOn w:val="a"/>
    <w:link w:val="2Char"/>
    <w:uiPriority w:val="99"/>
    <w:semiHidden/>
    <w:unhideWhenUsed/>
    <w:rsid w:val="00714147"/>
    <w:pPr>
      <w:spacing w:after="120" w:line="480" w:lineRule="auto"/>
      <w:ind w:leftChars="200" w:left="420"/>
    </w:pPr>
  </w:style>
  <w:style w:type="character" w:customStyle="1" w:styleId="2Char">
    <w:name w:val="正文文本缩进 2 Char"/>
    <w:basedOn w:val="a0"/>
    <w:link w:val="2"/>
    <w:uiPriority w:val="99"/>
    <w:semiHidden/>
    <w:rsid w:val="00714147"/>
    <w:rPr>
      <w:rFonts w:ascii="Calibri" w:eastAsia="宋体" w:hAnsi="Calibri" w:cs="Times New Roman"/>
    </w:rPr>
  </w:style>
  <w:style w:type="paragraph" w:styleId="a4">
    <w:name w:val="header"/>
    <w:basedOn w:val="a"/>
    <w:link w:val="Char"/>
    <w:uiPriority w:val="99"/>
    <w:unhideWhenUsed/>
    <w:rsid w:val="003A6F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A6F75"/>
    <w:rPr>
      <w:rFonts w:ascii="Calibri" w:eastAsia="宋体" w:hAnsi="Calibri" w:cs="Times New Roman"/>
      <w:sz w:val="18"/>
      <w:szCs w:val="18"/>
    </w:rPr>
  </w:style>
  <w:style w:type="paragraph" w:styleId="a5">
    <w:name w:val="footer"/>
    <w:basedOn w:val="a"/>
    <w:link w:val="Char0"/>
    <w:uiPriority w:val="99"/>
    <w:unhideWhenUsed/>
    <w:rsid w:val="003A6F75"/>
    <w:pPr>
      <w:tabs>
        <w:tab w:val="center" w:pos="4153"/>
        <w:tab w:val="right" w:pos="8306"/>
      </w:tabs>
      <w:snapToGrid w:val="0"/>
      <w:jc w:val="left"/>
    </w:pPr>
    <w:rPr>
      <w:sz w:val="18"/>
      <w:szCs w:val="18"/>
    </w:rPr>
  </w:style>
  <w:style w:type="character" w:customStyle="1" w:styleId="Char0">
    <w:name w:val="页脚 Char"/>
    <w:basedOn w:val="a0"/>
    <w:link w:val="a5"/>
    <w:uiPriority w:val="99"/>
    <w:rsid w:val="003A6F7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info.com.cn" TargetMode="External"/><Relationship Id="rId3" Type="http://schemas.openxmlformats.org/officeDocument/2006/relationships/settings" Target="settings.xml"/><Relationship Id="rId7" Type="http://schemas.openxmlformats.org/officeDocument/2006/relationships/hyperlink" Target="http://www"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ninfo.com.cn/finalpage/2012-03-30/60760520.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504</Words>
  <Characters>2876</Characters>
  <Application>Microsoft Office Word</Application>
  <DocSecurity>0</DocSecurity>
  <Lines>23</Lines>
  <Paragraphs>6</Paragraphs>
  <ScaleCrop>false</ScaleCrop>
  <Company>Lenovo</Company>
  <LinksUpToDate>false</LinksUpToDate>
  <CharactersWithSpaces>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18</cp:revision>
  <dcterms:created xsi:type="dcterms:W3CDTF">2017-03-10T01:00:00Z</dcterms:created>
  <dcterms:modified xsi:type="dcterms:W3CDTF">2017-04-24T04:31:00Z</dcterms:modified>
</cp:coreProperties>
</file>