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BC5" w:rsidRPr="002C6B20" w:rsidRDefault="00D54BC5" w:rsidP="00D54BC5">
      <w:pPr>
        <w:spacing w:line="400" w:lineRule="exact"/>
        <w:rPr>
          <w:rFonts w:asciiTheme="minorEastAsia" w:hAnsiTheme="minorEastAsia"/>
          <w:b/>
          <w:szCs w:val="24"/>
        </w:rPr>
      </w:pPr>
      <w:r w:rsidRPr="002C6B20">
        <w:rPr>
          <w:rFonts w:asciiTheme="minorEastAsia" w:hAnsiTheme="minorEastAsia" w:hint="eastAsia"/>
          <w:b/>
          <w:szCs w:val="24"/>
        </w:rPr>
        <w:t xml:space="preserve">证券代码：002042          </w:t>
      </w:r>
      <w:r w:rsidR="002C6B20">
        <w:rPr>
          <w:rFonts w:asciiTheme="minorEastAsia" w:hAnsiTheme="minorEastAsia" w:hint="eastAsia"/>
          <w:b/>
          <w:szCs w:val="24"/>
        </w:rPr>
        <w:t xml:space="preserve"> </w:t>
      </w:r>
      <w:r w:rsidRPr="002C6B20">
        <w:rPr>
          <w:rFonts w:asciiTheme="minorEastAsia" w:hAnsiTheme="minorEastAsia" w:hint="eastAsia"/>
          <w:b/>
          <w:szCs w:val="24"/>
        </w:rPr>
        <w:t xml:space="preserve">   证券简称：华孚时尚      </w:t>
      </w:r>
      <w:r w:rsidR="002C6B20">
        <w:rPr>
          <w:rFonts w:asciiTheme="minorEastAsia" w:hAnsiTheme="minorEastAsia" w:hint="eastAsia"/>
          <w:b/>
          <w:szCs w:val="24"/>
        </w:rPr>
        <w:t xml:space="preserve">  </w:t>
      </w:r>
      <w:r w:rsidRPr="002C6B20">
        <w:rPr>
          <w:rFonts w:asciiTheme="minorEastAsia" w:hAnsiTheme="minorEastAsia" w:hint="eastAsia"/>
          <w:b/>
          <w:szCs w:val="24"/>
        </w:rPr>
        <w:t xml:space="preserve">      公告编号：</w:t>
      </w:r>
      <w:r w:rsidR="00A36E89">
        <w:rPr>
          <w:rFonts w:asciiTheme="minorEastAsia" w:hAnsiTheme="minorEastAsia" w:hint="eastAsia"/>
          <w:b/>
          <w:szCs w:val="24"/>
        </w:rPr>
        <w:t>2019-05</w:t>
      </w:r>
      <w:bookmarkStart w:id="0" w:name="_GoBack"/>
      <w:bookmarkEnd w:id="0"/>
    </w:p>
    <w:p w:rsidR="00D54BC5" w:rsidRPr="00040333" w:rsidRDefault="00D54BC5" w:rsidP="00D54BC5">
      <w:pPr>
        <w:spacing w:line="200" w:lineRule="exact"/>
        <w:ind w:firstLineChars="200" w:firstLine="422"/>
        <w:jc w:val="center"/>
        <w:rPr>
          <w:rFonts w:asciiTheme="minorEastAsia" w:hAnsiTheme="minorEastAsia"/>
          <w:b/>
          <w:szCs w:val="24"/>
        </w:rPr>
      </w:pPr>
    </w:p>
    <w:p w:rsidR="00D54BC5" w:rsidRDefault="00D54BC5" w:rsidP="00D54BC5">
      <w:pPr>
        <w:spacing w:beforeLines="50" w:before="156" w:afterLines="50" w:after="156" w:line="500" w:lineRule="exact"/>
        <w:jc w:val="center"/>
        <w:rPr>
          <w:rFonts w:asciiTheme="minorEastAsia" w:hAnsiTheme="minorEastAsia"/>
          <w:b/>
          <w:sz w:val="36"/>
          <w:szCs w:val="24"/>
        </w:rPr>
      </w:pPr>
      <w:r>
        <w:rPr>
          <w:rFonts w:asciiTheme="minorEastAsia" w:hAnsiTheme="minorEastAsia" w:hint="eastAsia"/>
          <w:b/>
          <w:sz w:val="36"/>
          <w:szCs w:val="24"/>
        </w:rPr>
        <w:t>华孚时尚股份有限公司</w:t>
      </w:r>
    </w:p>
    <w:p w:rsidR="00D54BC5" w:rsidRPr="00A8446E" w:rsidRDefault="00D54BC5" w:rsidP="00D54BC5">
      <w:pPr>
        <w:widowControl/>
        <w:spacing w:line="360" w:lineRule="auto"/>
        <w:jc w:val="center"/>
        <w:rPr>
          <w:rFonts w:asciiTheme="minorEastAsia" w:hAnsiTheme="minorEastAsia"/>
          <w:b/>
          <w:sz w:val="36"/>
          <w:szCs w:val="24"/>
        </w:rPr>
      </w:pPr>
      <w:r w:rsidRPr="00A8446E">
        <w:rPr>
          <w:rFonts w:asciiTheme="minorEastAsia" w:hAnsiTheme="minorEastAsia" w:hint="eastAsia"/>
          <w:b/>
          <w:sz w:val="36"/>
          <w:szCs w:val="24"/>
        </w:rPr>
        <w:t>关于</w:t>
      </w:r>
      <w:r>
        <w:rPr>
          <w:rFonts w:asciiTheme="minorEastAsia" w:hAnsiTheme="minorEastAsia" w:hint="eastAsia"/>
          <w:b/>
          <w:sz w:val="36"/>
          <w:szCs w:val="24"/>
        </w:rPr>
        <w:t>回购公司股份的</w:t>
      </w:r>
      <w:r w:rsidR="005D4D1F">
        <w:rPr>
          <w:rFonts w:asciiTheme="minorEastAsia" w:hAnsiTheme="minorEastAsia" w:hint="eastAsia"/>
          <w:b/>
          <w:sz w:val="36"/>
          <w:szCs w:val="24"/>
        </w:rPr>
        <w:t>进展</w:t>
      </w:r>
      <w:r w:rsidRPr="00A8446E">
        <w:rPr>
          <w:rFonts w:asciiTheme="minorEastAsia" w:hAnsiTheme="minorEastAsia" w:hint="eastAsia"/>
          <w:b/>
          <w:sz w:val="36"/>
          <w:szCs w:val="24"/>
        </w:rPr>
        <w:t>公告</w:t>
      </w:r>
    </w:p>
    <w:p w:rsidR="00D54BC5" w:rsidRPr="00A341CC" w:rsidRDefault="00D54BC5" w:rsidP="00D54BC5">
      <w:pPr>
        <w:spacing w:line="200" w:lineRule="exact"/>
        <w:jc w:val="left"/>
        <w:rPr>
          <w:rFonts w:asciiTheme="minorEastAsia" w:hAnsiTheme="minorEastAsia" w:cs="宋体"/>
          <w:color w:val="000000"/>
          <w:kern w:val="0"/>
          <w:sz w:val="2"/>
          <w:szCs w:val="24"/>
        </w:rPr>
      </w:pPr>
      <w:r w:rsidRPr="00A341CC">
        <w:rPr>
          <w:rFonts w:asciiTheme="minorEastAsia" w:hAnsiTheme="minorEastAsia" w:cs="宋体"/>
          <w:color w:val="000000"/>
          <w:kern w:val="0"/>
          <w:sz w:val="2"/>
          <w:szCs w:val="21"/>
        </w:rPr>
        <w:t xml:space="preserve"> </w:t>
      </w:r>
      <w:r w:rsidRPr="00A341CC">
        <w:rPr>
          <w:rFonts w:asciiTheme="minorEastAsia" w:hAnsiTheme="minorEastAsia" w:cs="宋体" w:hint="eastAsia"/>
          <w:color w:val="000000"/>
          <w:kern w:val="0"/>
          <w:sz w:val="2"/>
          <w:szCs w:val="21"/>
        </w:rPr>
        <w:t xml:space="preserve">   </w:t>
      </w:r>
      <w:r w:rsidRPr="00A341CC">
        <w:rPr>
          <w:rFonts w:asciiTheme="minorEastAsia" w:hAnsiTheme="minorEastAsia" w:cs="宋体" w:hint="eastAsia"/>
          <w:color w:val="000000"/>
          <w:kern w:val="0"/>
          <w:sz w:val="2"/>
          <w:szCs w:val="24"/>
        </w:rPr>
        <w:t xml:space="preserve"> </w:t>
      </w:r>
    </w:p>
    <w:p w:rsidR="00D54BC5" w:rsidRPr="00407F71" w:rsidRDefault="00D54BC5" w:rsidP="00D54BC5">
      <w:pPr>
        <w:spacing w:line="500" w:lineRule="exact"/>
        <w:ind w:firstLineChars="200" w:firstLine="440"/>
        <w:jc w:val="left"/>
        <w:rPr>
          <w:rFonts w:ascii="华文楷体" w:eastAsia="华文楷体" w:hAnsi="华文楷体" w:cs="宋体"/>
          <w:color w:val="000000"/>
          <w:kern w:val="0"/>
          <w:sz w:val="22"/>
          <w:szCs w:val="24"/>
        </w:rPr>
      </w:pPr>
      <w:r w:rsidRPr="00407F71">
        <w:rPr>
          <w:rFonts w:ascii="华文楷体" w:eastAsia="华文楷体" w:hAnsi="华文楷体" w:cs="宋体" w:hint="eastAsia"/>
          <w:color w:val="000000"/>
          <w:kern w:val="0"/>
          <w:sz w:val="22"/>
          <w:szCs w:val="24"/>
        </w:rPr>
        <w:t>本公司及董事会全体成员保证本公告内容的真实、准确和完整，没有虚假记载、误导性陈述或重大遗漏。</w:t>
      </w:r>
    </w:p>
    <w:p w:rsidR="00D54BC5" w:rsidRDefault="00D54BC5" w:rsidP="00D54BC5">
      <w:pPr>
        <w:spacing w:line="2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D54BC5" w:rsidRPr="003F6244" w:rsidRDefault="00D54BC5" w:rsidP="00260170">
      <w:pPr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华孚时尚股份有限公司（以下简称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“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”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）于2018年10月21日召开第六届董事会2018年第三次临时会议、2018年11月6日召开公司2018年第二次临时股东大会审议通过《关于回购公司股份的议案》，并于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年11月22日披露了《关于首次回购公司股份的公告》。上述详细内容请见公司于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年10月22日、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年11月7日、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年11月22日刊登在《中国证券报》、《证券时报》及巨潮资讯网</w:t>
      </w:r>
      <w:r w:rsidRPr="003F6244">
        <w:rPr>
          <w:rFonts w:asciiTheme="minorEastAsia" w:hAnsiTheme="minorEastAsia"/>
          <w:sz w:val="24"/>
          <w:szCs w:val="24"/>
        </w:rPr>
        <w:t>（</w:t>
      </w:r>
      <w:proofErr w:type="spellStart"/>
      <w:r w:rsidRPr="003F6244">
        <w:rPr>
          <w:rFonts w:asciiTheme="minorEastAsia" w:hAnsiTheme="minorEastAsia"/>
          <w:sz w:val="24"/>
          <w:szCs w:val="24"/>
        </w:rPr>
        <w:t>www.cninfo.com.cn</w:t>
      </w:r>
      <w:proofErr w:type="spellEnd"/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）的相关公告。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D54BC5" w:rsidP="00260170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根据《</w:t>
      </w:r>
      <w:r w:rsidR="005B0A03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深圳证券交易所上市公司</w:t>
      </w:r>
      <w:r w:rsidR="00A3476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回购股份实施细则</w:t>
      </w:r>
      <w:r w:rsidR="003D6F4C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》</w:t>
      </w:r>
      <w:r w:rsidR="00260170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(以下简称“《实施细则》”)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规定，</w:t>
      </w:r>
      <w:r w:rsidR="005D4D1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公司应当在每个月的前3个交易日内公告截止上月末的回购进展情况。</w:t>
      </w:r>
      <w:r w:rsidR="00612228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现将回购进展情况公告如下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</w:p>
    <w:p w:rsidR="003D6F4C" w:rsidRPr="003F6244" w:rsidRDefault="00612228" w:rsidP="00260170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公司自2018年11月21日实施首次回购起至201</w:t>
      </w:r>
      <w:r w:rsidR="008A28C6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9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 w:rsidR="008A28C6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5D4D1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31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日，以集中竞价方式累计回购公司股份数量为</w:t>
      </w:r>
      <w:r w:rsidR="00A36E8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47</w:t>
      </w:r>
      <w:r w:rsidR="00865FFB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="00A36E8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459</w:t>
      </w:r>
      <w:r w:rsidR="00865FFB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="00A36E8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0</w:t>
      </w:r>
      <w:r w:rsidR="002970E2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04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股，占公司总股本的</w:t>
      </w:r>
      <w:r w:rsidR="008A28C6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.</w:t>
      </w:r>
      <w:r w:rsidR="00A36E8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12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% ，最高成交价为</w:t>
      </w:r>
      <w:r w:rsidR="008A28C6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6.01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元/股，最低成交价为</w:t>
      </w:r>
      <w:r w:rsidR="00C75B1D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5.19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元/股，支付的总金额为</w:t>
      </w:r>
      <w:r w:rsidR="00A36E8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267,080,424</w:t>
      </w:r>
      <w:r w:rsidR="002970E2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.98</w:t>
      </w: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 （不含交易费用）。</w:t>
      </w:r>
    </w:p>
    <w:p w:rsidR="003F6244" w:rsidRPr="003F6244" w:rsidRDefault="007F0F17" w:rsidP="00260170">
      <w:pPr>
        <w:widowControl/>
        <w:shd w:val="clear" w:color="auto" w:fill="FFFFFF"/>
        <w:spacing w:line="50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公司首次回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购股份前五个</w:t>
      </w:r>
      <w:proofErr w:type="gramEnd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交易日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股票累计成交量为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83,066,545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股，根据《实施细则》的相关规定，公司每五个交易日回购股份的数量未超过首次回购股</w:t>
      </w:r>
      <w:proofErr w:type="gramStart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份事实</w:t>
      </w:r>
      <w:proofErr w:type="gramEnd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发生之日（2018年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11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21</w:t>
      </w:r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日）前五个交易日公司股票累计成交量的25%。公司回购股份的时间、回购股份数量</w:t>
      </w:r>
      <w:proofErr w:type="gramStart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及集中</w:t>
      </w:r>
      <w:proofErr w:type="gramEnd"/>
      <w:r w:rsidR="003F6244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竞价交易的委托时段符合《实施细则》等相关法律法规的要求。</w:t>
      </w:r>
    </w:p>
    <w:p w:rsidR="00D54BC5" w:rsidRPr="003F6244" w:rsidRDefault="00D54BC5" w:rsidP="00260170">
      <w:pPr>
        <w:autoSpaceDE w:val="0"/>
        <w:autoSpaceDN w:val="0"/>
        <w:adjustRightInd w:val="0"/>
        <w:spacing w:line="500" w:lineRule="exact"/>
        <w:ind w:firstLineChars="177" w:firstLine="42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公司后续将根据市场情况继续实施本次回购计划，并将在回购期间根据相关法律、法规和规范性文件的规定及时履行信息披露义务。敬请广大投资者注意投资风险。</w:t>
      </w:r>
    </w:p>
    <w:p w:rsidR="00D54BC5" w:rsidRPr="003F6244" w:rsidRDefault="00D54BC5" w:rsidP="00260170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特此公告。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D54BC5" w:rsidP="00260170">
      <w:pPr>
        <w:autoSpaceDE w:val="0"/>
        <w:autoSpaceDN w:val="0"/>
        <w:adjustRightInd w:val="0"/>
        <w:spacing w:line="500" w:lineRule="exact"/>
        <w:jc w:val="righ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华孚时尚股份有限公司董事会</w:t>
      </w:r>
      <w:r w:rsidRPr="003F6244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3F6244" w:rsidRDefault="008A28C6" w:rsidP="00260170">
      <w:pPr>
        <w:spacing w:line="500" w:lineRule="exact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二〇一九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 w:rsidR="00A36E8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A36E8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十二</w:t>
      </w:r>
      <w:r w:rsidR="00D54BC5" w:rsidRPr="003F6244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</w:t>
      </w:r>
    </w:p>
    <w:sectPr w:rsidR="00D54BC5" w:rsidRPr="003F6244" w:rsidSect="00260170">
      <w:pgSz w:w="11906" w:h="16838"/>
      <w:pgMar w:top="993" w:right="1800" w:bottom="170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62E" w:rsidRDefault="0062662E" w:rsidP="00C75B1D">
      <w:r>
        <w:separator/>
      </w:r>
    </w:p>
  </w:endnote>
  <w:endnote w:type="continuationSeparator" w:id="0">
    <w:p w:rsidR="0062662E" w:rsidRDefault="0062662E" w:rsidP="00C7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62E" w:rsidRDefault="0062662E" w:rsidP="00C75B1D">
      <w:r>
        <w:separator/>
      </w:r>
    </w:p>
  </w:footnote>
  <w:footnote w:type="continuationSeparator" w:id="0">
    <w:p w:rsidR="0062662E" w:rsidRDefault="0062662E" w:rsidP="00C75B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BC5"/>
    <w:rsid w:val="00026AB1"/>
    <w:rsid w:val="00257762"/>
    <w:rsid w:val="00260170"/>
    <w:rsid w:val="00284D66"/>
    <w:rsid w:val="002970E2"/>
    <w:rsid w:val="002C6B20"/>
    <w:rsid w:val="003D6F4C"/>
    <w:rsid w:val="003F6244"/>
    <w:rsid w:val="00437292"/>
    <w:rsid w:val="0049299C"/>
    <w:rsid w:val="005B0A03"/>
    <w:rsid w:val="005D4D1F"/>
    <w:rsid w:val="005F6807"/>
    <w:rsid w:val="00612228"/>
    <w:rsid w:val="0062662E"/>
    <w:rsid w:val="006D3FD3"/>
    <w:rsid w:val="006F04D3"/>
    <w:rsid w:val="007F0F17"/>
    <w:rsid w:val="00865FFB"/>
    <w:rsid w:val="00875A40"/>
    <w:rsid w:val="008A2357"/>
    <w:rsid w:val="008A28C6"/>
    <w:rsid w:val="00A34764"/>
    <w:rsid w:val="00A36E89"/>
    <w:rsid w:val="00B04D4F"/>
    <w:rsid w:val="00B35AD3"/>
    <w:rsid w:val="00C75B1D"/>
    <w:rsid w:val="00D54BC5"/>
    <w:rsid w:val="00D8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B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B1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D6F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B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B1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D6F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728</Characters>
  <Application>Microsoft Office Word</Application>
  <DocSecurity>0</DocSecurity>
  <Lines>6</Lines>
  <Paragraphs>1</Paragraphs>
  <ScaleCrop>false</ScaleCrop>
  <Company>微软公司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孙献</cp:lastModifiedBy>
  <cp:revision>2</cp:revision>
  <cp:lastPrinted>2019-01-30T08:34:00Z</cp:lastPrinted>
  <dcterms:created xsi:type="dcterms:W3CDTF">2019-02-10T01:22:00Z</dcterms:created>
  <dcterms:modified xsi:type="dcterms:W3CDTF">2019-02-10T01:22:00Z</dcterms:modified>
</cp:coreProperties>
</file>