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5B9" w:rsidRPr="006D513C" w:rsidRDefault="006125B9" w:rsidP="006125B9">
      <w:pPr>
        <w:spacing w:line="400" w:lineRule="exact"/>
        <w:rPr>
          <w:rFonts w:ascii="黑体" w:eastAsia="黑体" w:hAnsi="黑体" w:cs="Times New Roman"/>
          <w:szCs w:val="21"/>
        </w:rPr>
      </w:pPr>
      <w:r w:rsidRPr="008C41E5">
        <w:rPr>
          <w:rFonts w:ascii="黑体" w:eastAsia="黑体" w:hAnsi="黑体" w:cs="Times New Roman"/>
          <w:szCs w:val="21"/>
        </w:rPr>
        <w:t xml:space="preserve">证券代码：002042       </w:t>
      </w:r>
      <w:r w:rsidR="00C70D4D" w:rsidRPr="008C41E5">
        <w:rPr>
          <w:rFonts w:ascii="黑体" w:eastAsia="黑体" w:hAnsi="黑体" w:cs="Times New Roman" w:hint="eastAsia"/>
          <w:szCs w:val="21"/>
        </w:rPr>
        <w:t xml:space="preserve">  </w:t>
      </w:r>
      <w:r w:rsidRPr="008C41E5">
        <w:rPr>
          <w:rFonts w:ascii="黑体" w:eastAsia="黑体" w:hAnsi="黑体" w:cs="Times New Roman"/>
          <w:szCs w:val="21"/>
        </w:rPr>
        <w:t xml:space="preserve">      证券简称：华孚时尚         </w:t>
      </w:r>
      <w:r w:rsidR="00C70D4D" w:rsidRPr="008C41E5">
        <w:rPr>
          <w:rFonts w:ascii="黑体" w:eastAsia="黑体" w:hAnsi="黑体" w:cs="Times New Roman" w:hint="eastAsia"/>
          <w:szCs w:val="21"/>
        </w:rPr>
        <w:t xml:space="preserve">  </w:t>
      </w:r>
      <w:r w:rsidRPr="008C41E5">
        <w:rPr>
          <w:rFonts w:ascii="黑体" w:eastAsia="黑体" w:hAnsi="黑体" w:cs="Times New Roman"/>
          <w:szCs w:val="21"/>
        </w:rPr>
        <w:t xml:space="preserve">   公告编号：</w:t>
      </w:r>
      <w:r w:rsidR="00EE1597" w:rsidRPr="008C41E5">
        <w:rPr>
          <w:rFonts w:ascii="黑体" w:eastAsia="黑体" w:hAnsi="黑体" w:cs="Times New Roman"/>
          <w:szCs w:val="21"/>
        </w:rPr>
        <w:t>20</w:t>
      </w:r>
      <w:r w:rsidR="00B00463">
        <w:rPr>
          <w:rFonts w:ascii="黑体" w:eastAsia="黑体" w:hAnsi="黑体" w:cs="Times New Roman" w:hint="eastAsia"/>
          <w:szCs w:val="21"/>
        </w:rPr>
        <w:t>22</w:t>
      </w:r>
      <w:r w:rsidRPr="008C41E5">
        <w:rPr>
          <w:rFonts w:ascii="黑体" w:eastAsia="黑体" w:hAnsi="黑体" w:cs="Times New Roman"/>
          <w:szCs w:val="21"/>
        </w:rPr>
        <w:t>-</w:t>
      </w:r>
      <w:r w:rsidR="00B00463">
        <w:rPr>
          <w:rFonts w:ascii="黑体" w:eastAsia="黑体" w:hAnsi="黑体" w:cs="Times New Roman" w:hint="eastAsia"/>
          <w:szCs w:val="21"/>
        </w:rPr>
        <w:t>01</w:t>
      </w:r>
    </w:p>
    <w:p w:rsidR="006125B9" w:rsidRPr="006E6EB8" w:rsidRDefault="006125B9" w:rsidP="006125B9">
      <w:pPr>
        <w:spacing w:line="200" w:lineRule="exact"/>
        <w:ind w:firstLineChars="200" w:firstLine="422"/>
        <w:jc w:val="center"/>
        <w:rPr>
          <w:rFonts w:ascii="Times New Roman" w:hAnsi="Times New Roman" w:cs="Times New Roman"/>
          <w:b/>
          <w:szCs w:val="24"/>
        </w:rPr>
      </w:pPr>
    </w:p>
    <w:p w:rsidR="006125B9" w:rsidRPr="006D513C" w:rsidRDefault="006125B9" w:rsidP="006125B9">
      <w:pPr>
        <w:spacing w:beforeLines="50" w:before="156" w:afterLines="50" w:after="156" w:line="50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D513C">
        <w:rPr>
          <w:rFonts w:ascii="Times New Roman" w:hAnsi="Times New Roman" w:cs="Times New Roman"/>
          <w:b/>
          <w:sz w:val="36"/>
          <w:szCs w:val="36"/>
        </w:rPr>
        <w:t>华孚时尚股份有限公司</w:t>
      </w:r>
    </w:p>
    <w:p w:rsidR="006125B9" w:rsidRPr="006D513C" w:rsidRDefault="00146347" w:rsidP="006125B9">
      <w:pPr>
        <w:spacing w:beforeLines="50" w:before="156" w:afterLines="50" w:after="156" w:line="50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D513C">
        <w:rPr>
          <w:rFonts w:ascii="Times New Roman" w:hAnsi="Times New Roman" w:cs="Times New Roman"/>
          <w:b/>
          <w:sz w:val="36"/>
          <w:szCs w:val="36"/>
        </w:rPr>
        <w:t>关于</w:t>
      </w:r>
      <w:r w:rsidR="00DF626F">
        <w:rPr>
          <w:rFonts w:ascii="Times New Roman" w:hAnsi="Times New Roman" w:cs="Times New Roman" w:hint="eastAsia"/>
          <w:b/>
          <w:sz w:val="36"/>
          <w:szCs w:val="36"/>
        </w:rPr>
        <w:t>回购股份注销完成</w:t>
      </w:r>
      <w:proofErr w:type="gramStart"/>
      <w:r w:rsidR="00DF626F">
        <w:rPr>
          <w:rFonts w:ascii="Times New Roman" w:hAnsi="Times New Roman" w:cs="Times New Roman" w:hint="eastAsia"/>
          <w:b/>
          <w:sz w:val="36"/>
          <w:szCs w:val="36"/>
        </w:rPr>
        <w:t>暨股份</w:t>
      </w:r>
      <w:proofErr w:type="gramEnd"/>
      <w:r w:rsidR="00DF626F">
        <w:rPr>
          <w:rFonts w:ascii="Times New Roman" w:hAnsi="Times New Roman" w:cs="Times New Roman" w:hint="eastAsia"/>
          <w:b/>
          <w:sz w:val="36"/>
          <w:szCs w:val="36"/>
        </w:rPr>
        <w:t>变动公告</w:t>
      </w:r>
    </w:p>
    <w:p w:rsidR="006125B9" w:rsidRPr="006E6EB8" w:rsidRDefault="006125B9" w:rsidP="00195021">
      <w:pPr>
        <w:spacing w:beforeLines="100" w:before="312" w:afterLines="50" w:after="156" w:line="500" w:lineRule="exact"/>
        <w:jc w:val="left"/>
        <w:rPr>
          <w:rFonts w:ascii="Times New Roman" w:eastAsia="楷体" w:hAnsi="Times New Roman" w:cs="Times New Roman"/>
          <w:color w:val="000000"/>
          <w:kern w:val="0"/>
          <w:sz w:val="24"/>
          <w:szCs w:val="24"/>
        </w:rPr>
      </w:pPr>
      <w:r w:rsidRPr="006E6EB8">
        <w:rPr>
          <w:rFonts w:ascii="Times New Roman" w:eastAsia="楷体" w:hAnsi="Times New Roman" w:cs="Times New Roman"/>
          <w:color w:val="000000"/>
          <w:kern w:val="0"/>
          <w:szCs w:val="21"/>
        </w:rPr>
        <w:t xml:space="preserve">    </w:t>
      </w:r>
      <w:r w:rsidRPr="006E6EB8">
        <w:rPr>
          <w:rFonts w:ascii="Times New Roman" w:eastAsia="楷体" w:hAnsi="Times New Roman" w:cs="Times New Roman"/>
          <w:color w:val="000000"/>
          <w:kern w:val="0"/>
          <w:sz w:val="24"/>
          <w:szCs w:val="24"/>
        </w:rPr>
        <w:t xml:space="preserve"> </w:t>
      </w:r>
      <w:r w:rsidRPr="006E6EB8">
        <w:rPr>
          <w:rFonts w:ascii="Times New Roman" w:eastAsia="楷体" w:hAnsi="Times New Roman" w:cs="Times New Roman"/>
          <w:color w:val="000000"/>
          <w:kern w:val="0"/>
          <w:sz w:val="24"/>
          <w:szCs w:val="24"/>
        </w:rPr>
        <w:t>本公司及董事会全体成员保证本公告内容的真实、准确和完整，没有虚假记载、误导性陈述或重大遗漏。</w:t>
      </w:r>
    </w:p>
    <w:p w:rsidR="00F57CBC" w:rsidRDefault="008C41E5" w:rsidP="008C41E5">
      <w:pPr>
        <w:wordWrap w:val="0"/>
        <w:spacing w:line="500" w:lineRule="exact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 </w:t>
      </w:r>
      <w:r w:rsidR="00F57CBC" w:rsidRPr="00493580">
        <w:rPr>
          <w:rFonts w:asciiTheme="minorEastAsia" w:hAnsiTheme="minorEastAsia" w:cs="Times New Roman"/>
          <w:sz w:val="24"/>
          <w:szCs w:val="24"/>
        </w:rPr>
        <w:t>华孚时尚股份有限公司（以下简称“公司”）</w:t>
      </w:r>
      <w:r w:rsidR="00085958">
        <w:rPr>
          <w:rFonts w:asciiTheme="minorEastAsia" w:hAnsiTheme="minorEastAsia" w:cs="Times New Roman" w:hint="eastAsia"/>
          <w:sz w:val="24"/>
          <w:szCs w:val="24"/>
        </w:rPr>
        <w:t>本次注销股份合计92,973,035股，上述股份来源为公司以集中竞价交易方式在二级市场回购的股份，本次注销的股份占注销前公司总股本的5.18%，本次注销完成后，公司总股本由1,793,654,390股减少至1,700,681,355股。</w:t>
      </w:r>
    </w:p>
    <w:p w:rsidR="00085958" w:rsidRPr="006323A9" w:rsidRDefault="008C41E5" w:rsidP="008C41E5">
      <w:pPr>
        <w:pStyle w:val="Default"/>
        <w:wordWrap w:val="0"/>
        <w:spacing w:line="500" w:lineRule="exact"/>
        <w:ind w:firstLine="426"/>
        <w:rPr>
          <w:rFonts w:asciiTheme="minorEastAsia" w:eastAsiaTheme="minorEastAsia" w:hAnsiTheme="minorEastAsia" w:cs="Times New Roman"/>
          <w:color w:val="auto"/>
          <w:kern w:val="2"/>
        </w:rPr>
      </w:pPr>
      <w:r>
        <w:rPr>
          <w:rFonts w:asciiTheme="minorEastAsia" w:eastAsiaTheme="minorEastAsia" w:hAnsiTheme="minorEastAsia" w:cs="Times New Roman" w:hint="eastAsia"/>
          <w:color w:val="auto"/>
          <w:kern w:val="2"/>
        </w:rPr>
        <w:t xml:space="preserve"> </w:t>
      </w:r>
      <w:r w:rsidR="00085958" w:rsidRPr="006323A9">
        <w:rPr>
          <w:rFonts w:asciiTheme="minorEastAsia" w:eastAsiaTheme="minorEastAsia" w:hAnsiTheme="minorEastAsia" w:cs="Times New Roman" w:hint="eastAsia"/>
          <w:color w:val="auto"/>
          <w:kern w:val="2"/>
        </w:rPr>
        <w:t>经中国证券登记结算有限责任公司深圳分公司审核，公司本次回购股份注销于2021年</w:t>
      </w:r>
      <w:r w:rsidR="00F9366C">
        <w:rPr>
          <w:rFonts w:asciiTheme="minorEastAsia" w:eastAsiaTheme="minorEastAsia" w:hAnsiTheme="minorEastAsia" w:cs="Times New Roman" w:hint="eastAsia"/>
          <w:color w:val="auto"/>
          <w:kern w:val="2"/>
        </w:rPr>
        <w:t>12</w:t>
      </w:r>
      <w:r w:rsidR="00085958" w:rsidRPr="006323A9">
        <w:rPr>
          <w:rFonts w:asciiTheme="minorEastAsia" w:eastAsiaTheme="minorEastAsia" w:hAnsiTheme="minorEastAsia" w:cs="Times New Roman" w:hint="eastAsia"/>
          <w:color w:val="auto"/>
          <w:kern w:val="2"/>
        </w:rPr>
        <w:t>月</w:t>
      </w:r>
      <w:r w:rsidR="00F9366C">
        <w:rPr>
          <w:rFonts w:asciiTheme="minorEastAsia" w:eastAsiaTheme="minorEastAsia" w:hAnsiTheme="minorEastAsia" w:cs="Times New Roman" w:hint="eastAsia"/>
          <w:color w:val="auto"/>
          <w:kern w:val="2"/>
        </w:rPr>
        <w:t>30</w:t>
      </w:r>
      <w:r w:rsidR="00085958" w:rsidRPr="006323A9">
        <w:rPr>
          <w:rFonts w:asciiTheme="minorEastAsia" w:eastAsiaTheme="minorEastAsia" w:hAnsiTheme="minorEastAsia" w:cs="Times New Roman" w:hint="eastAsia"/>
          <w:color w:val="auto"/>
          <w:kern w:val="2"/>
        </w:rPr>
        <w:t>日完成</w:t>
      </w:r>
      <w:r w:rsidR="006323A9" w:rsidRPr="006323A9">
        <w:rPr>
          <w:rFonts w:asciiTheme="minorEastAsia" w:eastAsiaTheme="minorEastAsia" w:hAnsiTheme="minorEastAsia" w:cs="Times New Roman" w:hint="eastAsia"/>
          <w:color w:val="auto"/>
          <w:kern w:val="2"/>
        </w:rPr>
        <w:t>，本次注销后，公司总股本及无限</w:t>
      </w:r>
      <w:proofErr w:type="gramStart"/>
      <w:r w:rsidR="006323A9" w:rsidRPr="006323A9">
        <w:rPr>
          <w:rFonts w:asciiTheme="minorEastAsia" w:eastAsiaTheme="minorEastAsia" w:hAnsiTheme="minorEastAsia" w:cs="Times New Roman" w:hint="eastAsia"/>
          <w:color w:val="auto"/>
          <w:kern w:val="2"/>
        </w:rPr>
        <w:t>售条件</w:t>
      </w:r>
      <w:proofErr w:type="gramEnd"/>
      <w:r w:rsidR="006323A9" w:rsidRPr="006323A9">
        <w:rPr>
          <w:rFonts w:asciiTheme="minorEastAsia" w:eastAsiaTheme="minorEastAsia" w:hAnsiTheme="minorEastAsia" w:cs="Times New Roman" w:hint="eastAsia"/>
          <w:color w:val="auto"/>
          <w:kern w:val="2"/>
        </w:rPr>
        <w:t>流通股股份数量发生变化，</w:t>
      </w:r>
      <w:r w:rsidR="006323A9" w:rsidRPr="006323A9">
        <w:rPr>
          <w:rFonts w:asciiTheme="minorEastAsia" w:eastAsiaTheme="minorEastAsia" w:hAnsiTheme="minorEastAsia" w:cs="Times New Roman"/>
          <w:color w:val="auto"/>
          <w:kern w:val="2"/>
        </w:rPr>
        <w:t>现就本次回购股份注销完成</w:t>
      </w:r>
      <w:proofErr w:type="gramStart"/>
      <w:r w:rsidR="006323A9" w:rsidRPr="006323A9">
        <w:rPr>
          <w:rFonts w:asciiTheme="minorEastAsia" w:eastAsiaTheme="minorEastAsia" w:hAnsiTheme="minorEastAsia" w:cs="Times New Roman"/>
          <w:color w:val="auto"/>
          <w:kern w:val="2"/>
        </w:rPr>
        <w:t>暨股份</w:t>
      </w:r>
      <w:proofErr w:type="gramEnd"/>
      <w:r w:rsidR="006323A9" w:rsidRPr="006323A9">
        <w:rPr>
          <w:rFonts w:asciiTheme="minorEastAsia" w:eastAsiaTheme="minorEastAsia" w:hAnsiTheme="minorEastAsia" w:cs="Times New Roman"/>
          <w:color w:val="auto"/>
          <w:kern w:val="2"/>
        </w:rPr>
        <w:t>变动情况公告如下：</w:t>
      </w:r>
    </w:p>
    <w:p w:rsidR="00F57CBC" w:rsidRPr="00493580" w:rsidRDefault="006323A9" w:rsidP="00493580">
      <w:pPr>
        <w:spacing w:line="500" w:lineRule="exact"/>
        <w:ind w:firstLineChars="200" w:firstLine="482"/>
        <w:jc w:val="left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>一、股份回购的实施</w:t>
      </w:r>
      <w:r w:rsidR="00F57CBC" w:rsidRPr="00493580">
        <w:rPr>
          <w:rFonts w:asciiTheme="minorEastAsia" w:hAnsiTheme="minorEastAsia" w:hint="eastAsia"/>
          <w:b/>
          <w:bCs/>
          <w:sz w:val="24"/>
          <w:szCs w:val="24"/>
        </w:rPr>
        <w:t>情况</w:t>
      </w:r>
    </w:p>
    <w:p w:rsidR="00B82FAC" w:rsidRPr="00493580" w:rsidRDefault="00F079E5" w:rsidP="00493580">
      <w:pPr>
        <w:spacing w:line="500" w:lineRule="exact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493580">
        <w:rPr>
          <w:rFonts w:asciiTheme="minorEastAsia" w:hAnsiTheme="minorEastAsia" w:cs="Times New Roman"/>
          <w:sz w:val="24"/>
          <w:szCs w:val="24"/>
        </w:rPr>
        <w:t>公司</w:t>
      </w:r>
      <w:r w:rsidR="003E18DB" w:rsidRPr="00493580">
        <w:rPr>
          <w:rFonts w:asciiTheme="minorEastAsia" w:hAnsiTheme="minorEastAsia" w:cs="Times New Roman"/>
          <w:sz w:val="24"/>
          <w:szCs w:val="24"/>
        </w:rPr>
        <w:t>于2018年11月6日召开的</w:t>
      </w:r>
      <w:r w:rsidRPr="00493580">
        <w:rPr>
          <w:rFonts w:asciiTheme="minorEastAsia" w:hAnsiTheme="minorEastAsia" w:cs="Times New Roman"/>
          <w:sz w:val="24"/>
          <w:szCs w:val="24"/>
        </w:rPr>
        <w:t>2018年第二次临时股东大会审议通过</w:t>
      </w:r>
      <w:r w:rsidR="003E18DB" w:rsidRPr="00493580">
        <w:rPr>
          <w:rFonts w:asciiTheme="minorEastAsia" w:hAnsiTheme="minorEastAsia" w:cs="Times New Roman"/>
          <w:sz w:val="24"/>
          <w:szCs w:val="24"/>
        </w:rPr>
        <w:t>了</w:t>
      </w:r>
      <w:r w:rsidRPr="00493580">
        <w:rPr>
          <w:rFonts w:asciiTheme="minorEastAsia" w:hAnsiTheme="minorEastAsia" w:cs="Times New Roman"/>
          <w:sz w:val="24"/>
          <w:szCs w:val="24"/>
        </w:rPr>
        <w:t>《关于回购公司股份预案的议案》，</w:t>
      </w:r>
      <w:r w:rsidR="003E18DB" w:rsidRPr="00493580">
        <w:rPr>
          <w:rFonts w:asciiTheme="minorEastAsia" w:hAnsiTheme="minorEastAsia" w:cs="Times New Roman"/>
          <w:sz w:val="24"/>
          <w:szCs w:val="24"/>
        </w:rPr>
        <w:t>公司</w:t>
      </w:r>
      <w:r w:rsidR="00DA10E4" w:rsidRPr="00493580">
        <w:rPr>
          <w:rFonts w:asciiTheme="minorEastAsia" w:hAnsiTheme="minorEastAsia" w:cs="Times New Roman"/>
          <w:sz w:val="24"/>
          <w:szCs w:val="24"/>
        </w:rPr>
        <w:t>拟使用自有资金以集中竞价交易方式回购公司股份</w:t>
      </w:r>
      <w:r w:rsidR="005E48DA" w:rsidRPr="00493580">
        <w:rPr>
          <w:rFonts w:asciiTheme="minorEastAsia" w:hAnsiTheme="minorEastAsia" w:cs="Times New Roman"/>
          <w:sz w:val="24"/>
          <w:szCs w:val="24"/>
        </w:rPr>
        <w:t>，</w:t>
      </w:r>
      <w:r w:rsidR="00DA10E4" w:rsidRPr="00493580">
        <w:rPr>
          <w:rFonts w:asciiTheme="minorEastAsia" w:hAnsiTheme="minorEastAsia" w:cs="Times New Roman"/>
          <w:sz w:val="24"/>
          <w:szCs w:val="24"/>
        </w:rPr>
        <w:t>回购总金额为不少于人民币3亿元,不超过人民币6亿元，回购价格不超过10.00元/股。</w:t>
      </w:r>
    </w:p>
    <w:p w:rsidR="009E1BBD" w:rsidRPr="00493580" w:rsidRDefault="00CF6DCB" w:rsidP="00493580">
      <w:pPr>
        <w:spacing w:line="500" w:lineRule="exact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493580">
        <w:rPr>
          <w:rFonts w:asciiTheme="minorEastAsia" w:hAnsiTheme="minorEastAsia" w:cs="Times New Roman" w:hint="eastAsia"/>
          <w:sz w:val="24"/>
          <w:szCs w:val="24"/>
        </w:rPr>
        <w:t>公司</w:t>
      </w:r>
      <w:r w:rsidR="00B82FAC" w:rsidRPr="00493580">
        <w:rPr>
          <w:rFonts w:asciiTheme="minorEastAsia" w:hAnsiTheme="minorEastAsia" w:cs="Times New Roman" w:hint="eastAsia"/>
          <w:sz w:val="24"/>
          <w:szCs w:val="24"/>
        </w:rPr>
        <w:t>本次</w:t>
      </w:r>
      <w:r w:rsidRPr="00493580">
        <w:rPr>
          <w:rFonts w:asciiTheme="minorEastAsia" w:hAnsiTheme="minorEastAsia" w:cs="Times New Roman" w:hint="eastAsia"/>
          <w:sz w:val="24"/>
          <w:szCs w:val="24"/>
        </w:rPr>
        <w:t>回购方案已</w:t>
      </w:r>
      <w:r w:rsidR="00113759" w:rsidRPr="00493580">
        <w:rPr>
          <w:rFonts w:asciiTheme="minorEastAsia" w:hAnsiTheme="minorEastAsia" w:cs="Times New Roman" w:hint="eastAsia"/>
          <w:sz w:val="24"/>
          <w:szCs w:val="24"/>
        </w:rPr>
        <w:t>于2019年5月6日</w:t>
      </w:r>
      <w:r w:rsidRPr="00493580">
        <w:rPr>
          <w:rFonts w:asciiTheme="minorEastAsia" w:hAnsiTheme="minorEastAsia" w:cs="Times New Roman" w:hint="eastAsia"/>
          <w:sz w:val="24"/>
          <w:szCs w:val="24"/>
        </w:rPr>
        <w:t>实施完成，</w:t>
      </w:r>
      <w:r w:rsidR="009E1BBD" w:rsidRPr="00493580">
        <w:rPr>
          <w:rFonts w:asciiTheme="minorEastAsia" w:hAnsiTheme="minorEastAsia" w:cs="Times New Roman"/>
          <w:sz w:val="24"/>
          <w:szCs w:val="24"/>
        </w:rPr>
        <w:t>累计回购公司股份数量为</w:t>
      </w:r>
      <w:r w:rsidR="00183417" w:rsidRPr="00493580">
        <w:rPr>
          <w:rFonts w:asciiTheme="minorEastAsia" w:hAnsiTheme="minorEastAsia" w:cs="Times New Roman" w:hint="eastAsia"/>
          <w:sz w:val="24"/>
          <w:szCs w:val="24"/>
        </w:rPr>
        <w:t>92,973,035</w:t>
      </w:r>
      <w:r w:rsidRPr="00493580">
        <w:rPr>
          <w:rFonts w:asciiTheme="minorEastAsia" w:hAnsiTheme="minorEastAsia" w:cs="Times New Roman"/>
          <w:sz w:val="24"/>
          <w:szCs w:val="24"/>
        </w:rPr>
        <w:t>股，占</w:t>
      </w:r>
      <w:r w:rsidRPr="00493580">
        <w:rPr>
          <w:rFonts w:asciiTheme="minorEastAsia" w:hAnsiTheme="minorEastAsia" w:cs="Times New Roman" w:hint="eastAsia"/>
          <w:sz w:val="24"/>
          <w:szCs w:val="24"/>
        </w:rPr>
        <w:t>公司目前</w:t>
      </w:r>
      <w:r w:rsidR="009E1BBD" w:rsidRPr="00493580">
        <w:rPr>
          <w:rFonts w:asciiTheme="minorEastAsia" w:hAnsiTheme="minorEastAsia" w:cs="Times New Roman"/>
          <w:sz w:val="24"/>
          <w:szCs w:val="24"/>
        </w:rPr>
        <w:t>总股本的</w:t>
      </w:r>
      <w:r w:rsidRPr="00493580">
        <w:rPr>
          <w:rFonts w:asciiTheme="minorEastAsia" w:hAnsiTheme="minorEastAsia" w:cs="Times New Roman" w:hint="eastAsia"/>
          <w:sz w:val="24"/>
          <w:szCs w:val="24"/>
        </w:rPr>
        <w:t>比例为5.18</w:t>
      </w:r>
      <w:r w:rsidR="009E1BBD" w:rsidRPr="00493580">
        <w:rPr>
          <w:rFonts w:asciiTheme="minorEastAsia" w:hAnsiTheme="minorEastAsia" w:cs="Times New Roman"/>
          <w:sz w:val="24"/>
          <w:szCs w:val="24"/>
        </w:rPr>
        <w:t>%</w:t>
      </w:r>
      <w:r w:rsidR="00B82FAC" w:rsidRPr="00493580">
        <w:rPr>
          <w:rFonts w:asciiTheme="minorEastAsia" w:hAnsiTheme="minorEastAsia" w:cs="Times New Roman" w:hint="eastAsia"/>
          <w:sz w:val="24"/>
          <w:szCs w:val="24"/>
        </w:rPr>
        <w:t>，</w:t>
      </w:r>
      <w:r w:rsidR="004210F7" w:rsidRPr="004210F7">
        <w:rPr>
          <w:rFonts w:asciiTheme="minorEastAsia" w:hAnsiTheme="minorEastAsia" w:cs="Times New Roman" w:hint="eastAsia"/>
          <w:sz w:val="24"/>
          <w:szCs w:val="24"/>
        </w:rPr>
        <w:t>最低成交价为5.19元/股，最高成交价为8.10元/股，均价6.45元/股，成交总金额为599,924,807.86元（不含手续费）</w:t>
      </w:r>
      <w:r w:rsidR="004210F7">
        <w:rPr>
          <w:rFonts w:asciiTheme="minorEastAsia" w:hAnsiTheme="minorEastAsia" w:cs="Times New Roman" w:hint="eastAsia"/>
          <w:sz w:val="24"/>
          <w:szCs w:val="24"/>
        </w:rPr>
        <w:t>，</w:t>
      </w:r>
      <w:r w:rsidR="00B82FAC" w:rsidRPr="00493580">
        <w:rPr>
          <w:rFonts w:asciiTheme="minorEastAsia" w:hAnsiTheme="minorEastAsia" w:cs="Times New Roman" w:hint="eastAsia"/>
          <w:sz w:val="24"/>
          <w:szCs w:val="24"/>
        </w:rPr>
        <w:t>回购完成情况详见公司于2019年5月8日披露在</w:t>
      </w:r>
      <w:r w:rsidR="00B82FAC" w:rsidRPr="00493580">
        <w:rPr>
          <w:rFonts w:asciiTheme="minorEastAsia" w:hAnsiTheme="minorEastAsia" w:cs="Times New Roman"/>
          <w:sz w:val="24"/>
          <w:szCs w:val="24"/>
        </w:rPr>
        <w:t>《中国证券报》、《证券时报》及巨潮资讯网上的</w:t>
      </w:r>
      <w:r w:rsidR="00B82FAC" w:rsidRPr="00493580">
        <w:rPr>
          <w:rFonts w:asciiTheme="minorEastAsia" w:hAnsiTheme="minorEastAsia" w:cs="Times New Roman" w:hint="eastAsia"/>
          <w:sz w:val="24"/>
          <w:szCs w:val="24"/>
        </w:rPr>
        <w:t>《关于回购股份期限届满暨回购完成的公告》。</w:t>
      </w:r>
    </w:p>
    <w:p w:rsidR="003E18DB" w:rsidRPr="00493580" w:rsidRDefault="00DA10E4" w:rsidP="00493580">
      <w:pPr>
        <w:spacing w:line="500" w:lineRule="exact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493580">
        <w:rPr>
          <w:rFonts w:asciiTheme="minorEastAsia" w:hAnsiTheme="minorEastAsia" w:cs="Times New Roman"/>
          <w:sz w:val="24"/>
          <w:szCs w:val="24"/>
        </w:rPr>
        <w:t>2018年10月26日，第十三届全国人大常委会第六次会议审议通过了《全国人民代表大会常务委员会关于修改&lt;中华人民共和国公司法&gt;的决定》（以下简称“《公司法修改决定》”），对公司股份回购政策进行了修改。</w:t>
      </w:r>
      <w:r w:rsidR="005E48DA" w:rsidRPr="00493580">
        <w:rPr>
          <w:rFonts w:asciiTheme="minorEastAsia" w:hAnsiTheme="minorEastAsia" w:cs="Times New Roman"/>
          <w:sz w:val="24"/>
          <w:szCs w:val="24"/>
        </w:rPr>
        <w:t>为了响应国家政府和监管部门的政策导向，公司于2018年12月21日召开公司第七届董事会</w:t>
      </w:r>
      <w:r w:rsidR="005E48DA" w:rsidRPr="00493580">
        <w:rPr>
          <w:rFonts w:asciiTheme="minorEastAsia" w:hAnsiTheme="minorEastAsia" w:cs="Times New Roman"/>
          <w:sz w:val="24"/>
          <w:szCs w:val="24"/>
        </w:rPr>
        <w:lastRenderedPageBreak/>
        <w:t>2018年第一次临时会议，审议通过《关于修订&lt;股份回购预案&gt;的议案》，对《回购公司股份的预案》所涉及的回购股份的用途、股东大会授权董事会的授权事项进行了相应修订。</w:t>
      </w:r>
      <w:r w:rsidR="00AD737C" w:rsidRPr="00493580">
        <w:rPr>
          <w:rFonts w:asciiTheme="minorEastAsia" w:hAnsiTheme="minorEastAsia" w:cs="Times New Roman"/>
          <w:sz w:val="24"/>
          <w:szCs w:val="24"/>
        </w:rPr>
        <w:t>本次修订的具体内容详见公司于2018年12月22日公布在《中国证券报》、《证券时报》及巨潮资讯网上的《</w:t>
      </w:r>
      <w:hyperlink r:id="rId9" w:anchor="file_0_1" w:tooltip="华孚时尚:关于回购公司股份预案的公告(修订稿)" w:history="1">
        <w:r w:rsidR="00AD737C" w:rsidRPr="00493580">
          <w:rPr>
            <w:rFonts w:asciiTheme="minorEastAsia" w:hAnsiTheme="minorEastAsia" w:cs="Times New Roman"/>
            <w:sz w:val="24"/>
            <w:szCs w:val="24"/>
          </w:rPr>
          <w:t>关于回购公司股份预案的公告(修订稿)</w:t>
        </w:r>
      </w:hyperlink>
      <w:r w:rsidR="00514C3E" w:rsidRPr="00493580">
        <w:rPr>
          <w:rFonts w:asciiTheme="minorEastAsia" w:hAnsiTheme="minorEastAsia" w:cs="Times New Roman"/>
          <w:sz w:val="24"/>
          <w:szCs w:val="24"/>
        </w:rPr>
        <w:t>》。</w:t>
      </w:r>
    </w:p>
    <w:p w:rsidR="00EE1597" w:rsidRPr="00493580" w:rsidRDefault="006A34A4" w:rsidP="00493580">
      <w:pPr>
        <w:spacing w:line="500" w:lineRule="exact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493580">
        <w:rPr>
          <w:rFonts w:asciiTheme="minorEastAsia" w:hAnsiTheme="minorEastAsia" w:cs="Times New Roman"/>
          <w:sz w:val="24"/>
          <w:szCs w:val="24"/>
        </w:rPr>
        <w:t>2019年1月11日，深圳证券交易所发布关于《深圳证券交易所上市公司回购股份</w:t>
      </w:r>
      <w:r w:rsidR="00A7323F" w:rsidRPr="00493580">
        <w:rPr>
          <w:rFonts w:asciiTheme="minorEastAsia" w:hAnsiTheme="minorEastAsia" w:cs="Times New Roman"/>
          <w:sz w:val="24"/>
          <w:szCs w:val="24"/>
        </w:rPr>
        <w:t>回购细则</w:t>
      </w:r>
      <w:r w:rsidRPr="00493580">
        <w:rPr>
          <w:rFonts w:asciiTheme="minorEastAsia" w:hAnsiTheme="minorEastAsia" w:cs="Times New Roman"/>
          <w:sz w:val="24"/>
          <w:szCs w:val="24"/>
        </w:rPr>
        <w:t>》（以下简称“《</w:t>
      </w:r>
      <w:r w:rsidR="00A7323F" w:rsidRPr="00493580">
        <w:rPr>
          <w:rFonts w:asciiTheme="minorEastAsia" w:hAnsiTheme="minorEastAsia" w:cs="Times New Roman"/>
          <w:sz w:val="24"/>
          <w:szCs w:val="24"/>
        </w:rPr>
        <w:t>回购</w:t>
      </w:r>
      <w:r w:rsidRPr="00493580">
        <w:rPr>
          <w:rFonts w:asciiTheme="minorEastAsia" w:hAnsiTheme="minorEastAsia" w:cs="Times New Roman"/>
          <w:sz w:val="24"/>
          <w:szCs w:val="24"/>
        </w:rPr>
        <w:t>细则》”）的通知及深圳证券交易所新闻</w:t>
      </w:r>
      <w:r w:rsidR="00A7323F" w:rsidRPr="00493580">
        <w:rPr>
          <w:rFonts w:asciiTheme="minorEastAsia" w:hAnsiTheme="minorEastAsia" w:cs="Times New Roman"/>
          <w:sz w:val="24"/>
          <w:szCs w:val="24"/>
        </w:rPr>
        <w:t>发言人就发布《深圳证券交易所上市公司回购股份回购细则》答记者问的要求：上市公司应在《回购细则》发布之日起3个月内，明确各种</w:t>
      </w:r>
      <w:proofErr w:type="gramStart"/>
      <w:r w:rsidR="00A7323F" w:rsidRPr="00493580">
        <w:rPr>
          <w:rFonts w:asciiTheme="minorEastAsia" w:hAnsiTheme="minorEastAsia" w:cs="Times New Roman"/>
          <w:sz w:val="24"/>
          <w:szCs w:val="24"/>
        </w:rPr>
        <w:t>用途拟回购股</w:t>
      </w:r>
      <w:proofErr w:type="gramEnd"/>
      <w:r w:rsidR="00A7323F" w:rsidRPr="00493580">
        <w:rPr>
          <w:rFonts w:asciiTheme="minorEastAsia" w:hAnsiTheme="minorEastAsia" w:cs="Times New Roman"/>
          <w:sz w:val="24"/>
          <w:szCs w:val="24"/>
        </w:rPr>
        <w:t>份的数量或者资金总额，履行相关审议程序后及时补充披露。</w:t>
      </w:r>
      <w:r w:rsidR="00AD737C" w:rsidRPr="00493580">
        <w:rPr>
          <w:rFonts w:asciiTheme="minorEastAsia" w:hAnsiTheme="minorEastAsia" w:cs="Times New Roman"/>
          <w:sz w:val="24"/>
          <w:szCs w:val="24"/>
        </w:rPr>
        <w:t>为</w:t>
      </w:r>
      <w:r w:rsidR="005E48DA" w:rsidRPr="00493580">
        <w:rPr>
          <w:rFonts w:asciiTheme="minorEastAsia" w:hAnsiTheme="minorEastAsia" w:cs="Times New Roman"/>
          <w:sz w:val="24"/>
          <w:szCs w:val="24"/>
        </w:rPr>
        <w:t>落实《回购细则》</w:t>
      </w:r>
      <w:r w:rsidR="00AD737C" w:rsidRPr="00493580">
        <w:rPr>
          <w:rFonts w:asciiTheme="minorEastAsia" w:hAnsiTheme="minorEastAsia" w:cs="Times New Roman"/>
          <w:sz w:val="24"/>
          <w:szCs w:val="24"/>
        </w:rPr>
        <w:t>及答记者问</w:t>
      </w:r>
      <w:r w:rsidR="005E48DA" w:rsidRPr="00493580">
        <w:rPr>
          <w:rFonts w:asciiTheme="minorEastAsia" w:hAnsiTheme="minorEastAsia" w:cs="Times New Roman"/>
          <w:sz w:val="24"/>
          <w:szCs w:val="24"/>
        </w:rPr>
        <w:t>的相关要</w:t>
      </w:r>
      <w:r w:rsidR="00AD737C" w:rsidRPr="00493580">
        <w:rPr>
          <w:rFonts w:asciiTheme="minorEastAsia" w:hAnsiTheme="minorEastAsia" w:cs="Times New Roman"/>
          <w:sz w:val="24"/>
          <w:szCs w:val="24"/>
        </w:rPr>
        <w:t>求，</w:t>
      </w:r>
      <w:r w:rsidR="00F079E5" w:rsidRPr="00493580">
        <w:rPr>
          <w:rFonts w:asciiTheme="minorEastAsia" w:hAnsiTheme="minorEastAsia" w:cs="Times New Roman"/>
          <w:sz w:val="24"/>
          <w:szCs w:val="24"/>
        </w:rPr>
        <w:t>公司于</w:t>
      </w:r>
      <w:r w:rsidR="00D230D1" w:rsidRPr="00493580">
        <w:rPr>
          <w:rFonts w:asciiTheme="minorEastAsia" w:hAnsiTheme="minorEastAsia" w:cs="Times New Roman"/>
          <w:sz w:val="24"/>
          <w:szCs w:val="24"/>
        </w:rPr>
        <w:t>2019</w:t>
      </w:r>
      <w:r w:rsidR="00F079E5" w:rsidRPr="00493580">
        <w:rPr>
          <w:rFonts w:asciiTheme="minorEastAsia" w:hAnsiTheme="minorEastAsia" w:cs="Times New Roman"/>
          <w:sz w:val="24"/>
          <w:szCs w:val="24"/>
        </w:rPr>
        <w:t>年</w:t>
      </w:r>
      <w:r w:rsidR="00D230D1" w:rsidRPr="00493580">
        <w:rPr>
          <w:rFonts w:asciiTheme="minorEastAsia" w:hAnsiTheme="minorEastAsia" w:cs="Times New Roman"/>
          <w:sz w:val="24"/>
          <w:szCs w:val="24"/>
        </w:rPr>
        <w:t>3</w:t>
      </w:r>
      <w:r w:rsidR="00F079E5" w:rsidRPr="00493580">
        <w:rPr>
          <w:rFonts w:asciiTheme="minorEastAsia" w:hAnsiTheme="minorEastAsia" w:cs="Times New Roman"/>
          <w:sz w:val="24"/>
          <w:szCs w:val="24"/>
        </w:rPr>
        <w:t>月</w:t>
      </w:r>
      <w:r w:rsidR="00D230D1" w:rsidRPr="00493580">
        <w:rPr>
          <w:rFonts w:asciiTheme="minorEastAsia" w:hAnsiTheme="minorEastAsia" w:cs="Times New Roman"/>
          <w:sz w:val="24"/>
          <w:szCs w:val="24"/>
        </w:rPr>
        <w:t>15</w:t>
      </w:r>
      <w:r w:rsidR="00F079E5" w:rsidRPr="00493580">
        <w:rPr>
          <w:rFonts w:asciiTheme="minorEastAsia" w:hAnsiTheme="minorEastAsia" w:cs="Times New Roman"/>
          <w:sz w:val="24"/>
          <w:szCs w:val="24"/>
        </w:rPr>
        <w:t>日召开公司第七届董事会</w:t>
      </w:r>
      <w:r w:rsidR="00D230D1" w:rsidRPr="00493580">
        <w:rPr>
          <w:rFonts w:asciiTheme="minorEastAsia" w:hAnsiTheme="minorEastAsia" w:cs="Times New Roman"/>
          <w:sz w:val="24"/>
          <w:szCs w:val="24"/>
        </w:rPr>
        <w:t>2019年第二</w:t>
      </w:r>
      <w:r w:rsidR="00F079E5" w:rsidRPr="00493580">
        <w:rPr>
          <w:rFonts w:asciiTheme="minorEastAsia" w:hAnsiTheme="minorEastAsia" w:cs="Times New Roman"/>
          <w:sz w:val="24"/>
          <w:szCs w:val="24"/>
        </w:rPr>
        <w:t>次临时会议，审议通过《关于</w:t>
      </w:r>
      <w:r w:rsidR="00D230D1" w:rsidRPr="00493580">
        <w:rPr>
          <w:rFonts w:asciiTheme="minorEastAsia" w:hAnsiTheme="minorEastAsia" w:cs="Times New Roman"/>
          <w:sz w:val="24"/>
          <w:szCs w:val="24"/>
        </w:rPr>
        <w:t>二次</w:t>
      </w:r>
      <w:r w:rsidR="00F079E5" w:rsidRPr="00493580">
        <w:rPr>
          <w:rFonts w:asciiTheme="minorEastAsia" w:hAnsiTheme="minorEastAsia" w:cs="Times New Roman"/>
          <w:sz w:val="24"/>
          <w:szCs w:val="24"/>
        </w:rPr>
        <w:t>修订&lt;</w:t>
      </w:r>
      <w:r w:rsidR="00146347" w:rsidRPr="00493580">
        <w:rPr>
          <w:rFonts w:asciiTheme="minorEastAsia" w:hAnsiTheme="minorEastAsia" w:cs="Times New Roman"/>
          <w:sz w:val="24"/>
          <w:szCs w:val="24"/>
        </w:rPr>
        <w:t>回购公司股份方案</w:t>
      </w:r>
      <w:r w:rsidR="00F079E5" w:rsidRPr="00493580">
        <w:rPr>
          <w:rFonts w:asciiTheme="minorEastAsia" w:hAnsiTheme="minorEastAsia" w:cs="Times New Roman"/>
          <w:sz w:val="24"/>
          <w:szCs w:val="24"/>
        </w:rPr>
        <w:t>&gt;的议案》</w:t>
      </w:r>
      <w:r w:rsidR="00AD737C" w:rsidRPr="00493580">
        <w:rPr>
          <w:rFonts w:asciiTheme="minorEastAsia" w:hAnsiTheme="minorEastAsia" w:cs="Times New Roman"/>
          <w:sz w:val="24"/>
          <w:szCs w:val="24"/>
        </w:rPr>
        <w:t>，</w:t>
      </w:r>
      <w:r w:rsidR="00592052" w:rsidRPr="00493580">
        <w:rPr>
          <w:rFonts w:asciiTheme="minorEastAsia" w:hAnsiTheme="minorEastAsia" w:cs="Times New Roman"/>
          <w:sz w:val="24"/>
          <w:szCs w:val="24"/>
        </w:rPr>
        <w:t>对《</w:t>
      </w:r>
      <w:r w:rsidR="00146347" w:rsidRPr="00493580">
        <w:rPr>
          <w:rFonts w:asciiTheme="minorEastAsia" w:hAnsiTheme="minorEastAsia" w:cs="Times New Roman"/>
          <w:sz w:val="24"/>
          <w:szCs w:val="24"/>
        </w:rPr>
        <w:t>回购公司股份方案</w:t>
      </w:r>
      <w:r w:rsidR="00592052" w:rsidRPr="00493580">
        <w:rPr>
          <w:rFonts w:asciiTheme="minorEastAsia" w:hAnsiTheme="minorEastAsia" w:cs="Times New Roman"/>
          <w:sz w:val="24"/>
          <w:szCs w:val="24"/>
        </w:rPr>
        <w:t>》进行第二次修订，</w:t>
      </w:r>
      <w:proofErr w:type="gramStart"/>
      <w:r w:rsidR="00AD737C" w:rsidRPr="00493580">
        <w:rPr>
          <w:rFonts w:asciiTheme="minorEastAsia" w:hAnsiTheme="minorEastAsia" w:cs="Times New Roman"/>
          <w:sz w:val="24"/>
          <w:szCs w:val="24"/>
        </w:rPr>
        <w:t>明确回</w:t>
      </w:r>
      <w:proofErr w:type="gramEnd"/>
      <w:r w:rsidR="00AD737C" w:rsidRPr="00493580">
        <w:rPr>
          <w:rFonts w:asciiTheme="minorEastAsia" w:hAnsiTheme="minorEastAsia" w:cs="Times New Roman"/>
          <w:sz w:val="24"/>
          <w:szCs w:val="24"/>
        </w:rPr>
        <w:t>购股份的用途，</w:t>
      </w:r>
      <w:r w:rsidR="00EE1597" w:rsidRPr="00493580">
        <w:rPr>
          <w:rFonts w:asciiTheme="minorEastAsia" w:hAnsiTheme="minorEastAsia" w:cs="Times New Roman"/>
          <w:sz w:val="24"/>
          <w:szCs w:val="24"/>
        </w:rPr>
        <w:t>本次修订的具体内容详见公司于201</w:t>
      </w:r>
      <w:r w:rsidR="00EE1597" w:rsidRPr="00493580">
        <w:rPr>
          <w:rFonts w:asciiTheme="minorEastAsia" w:hAnsiTheme="minorEastAsia" w:cs="Times New Roman" w:hint="eastAsia"/>
          <w:sz w:val="24"/>
          <w:szCs w:val="24"/>
        </w:rPr>
        <w:t>9</w:t>
      </w:r>
      <w:r w:rsidR="00EE1597" w:rsidRPr="00493580">
        <w:rPr>
          <w:rFonts w:asciiTheme="minorEastAsia" w:hAnsiTheme="minorEastAsia" w:cs="Times New Roman"/>
          <w:sz w:val="24"/>
          <w:szCs w:val="24"/>
        </w:rPr>
        <w:t>年</w:t>
      </w:r>
      <w:r w:rsidR="00EE1597" w:rsidRPr="00493580">
        <w:rPr>
          <w:rFonts w:asciiTheme="minorEastAsia" w:hAnsiTheme="minorEastAsia" w:cs="Times New Roman" w:hint="eastAsia"/>
          <w:sz w:val="24"/>
          <w:szCs w:val="24"/>
        </w:rPr>
        <w:t>3</w:t>
      </w:r>
      <w:r w:rsidR="00EE1597" w:rsidRPr="00493580">
        <w:rPr>
          <w:rFonts w:asciiTheme="minorEastAsia" w:hAnsiTheme="minorEastAsia" w:cs="Times New Roman"/>
          <w:sz w:val="24"/>
          <w:szCs w:val="24"/>
        </w:rPr>
        <w:t>月</w:t>
      </w:r>
      <w:r w:rsidR="00EE1597" w:rsidRPr="00493580">
        <w:rPr>
          <w:rFonts w:asciiTheme="minorEastAsia" w:hAnsiTheme="minorEastAsia" w:cs="Times New Roman" w:hint="eastAsia"/>
          <w:sz w:val="24"/>
          <w:szCs w:val="24"/>
        </w:rPr>
        <w:t>16</w:t>
      </w:r>
      <w:r w:rsidR="00EE1597" w:rsidRPr="00493580">
        <w:rPr>
          <w:rFonts w:asciiTheme="minorEastAsia" w:hAnsiTheme="minorEastAsia" w:cs="Times New Roman"/>
          <w:sz w:val="24"/>
          <w:szCs w:val="24"/>
        </w:rPr>
        <w:t>日公布在《中国证券报》、《证券时报》及巨潮资讯网上的《</w:t>
      </w:r>
      <w:hyperlink r:id="rId10" w:anchor="file_0_1" w:tooltip="华孚时尚:关于回购公司股份预案的公告(修订稿)" w:history="1">
        <w:r w:rsidR="00EE1597" w:rsidRPr="00493580">
          <w:rPr>
            <w:rFonts w:asciiTheme="minorEastAsia" w:hAnsiTheme="minorEastAsia" w:cs="Times New Roman"/>
            <w:sz w:val="24"/>
            <w:szCs w:val="24"/>
          </w:rPr>
          <w:t>关于回购公司股份预案的公告(</w:t>
        </w:r>
        <w:r w:rsidR="00EE1597" w:rsidRPr="00493580">
          <w:rPr>
            <w:rFonts w:asciiTheme="minorEastAsia" w:hAnsiTheme="minorEastAsia" w:cs="Times New Roman" w:hint="eastAsia"/>
            <w:sz w:val="24"/>
            <w:szCs w:val="24"/>
          </w:rPr>
          <w:t>二次</w:t>
        </w:r>
        <w:r w:rsidR="00EE1597" w:rsidRPr="00493580">
          <w:rPr>
            <w:rFonts w:asciiTheme="minorEastAsia" w:hAnsiTheme="minorEastAsia" w:cs="Times New Roman"/>
            <w:sz w:val="24"/>
            <w:szCs w:val="24"/>
          </w:rPr>
          <w:t>修订稿)</w:t>
        </w:r>
      </w:hyperlink>
      <w:r w:rsidR="00EE1597" w:rsidRPr="00493580">
        <w:rPr>
          <w:rFonts w:asciiTheme="minorEastAsia" w:hAnsiTheme="minorEastAsia" w:cs="Times New Roman"/>
          <w:sz w:val="24"/>
          <w:szCs w:val="24"/>
        </w:rPr>
        <w:t>》。</w:t>
      </w:r>
    </w:p>
    <w:p w:rsidR="006323A9" w:rsidRPr="006323A9" w:rsidRDefault="00760522" w:rsidP="006323A9">
      <w:pPr>
        <w:spacing w:line="500" w:lineRule="exact"/>
        <w:ind w:firstLineChars="200" w:firstLine="480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493580">
        <w:rPr>
          <w:rFonts w:asciiTheme="minorEastAsia" w:hAnsiTheme="minorEastAsia" w:cs="Times New Roman" w:hint="eastAsia"/>
          <w:sz w:val="24"/>
          <w:szCs w:val="24"/>
        </w:rPr>
        <w:t>根据市场环境变化和公司内部战略规划要求，公司于2021年10月26日召开第七届董事会第九次会议</w:t>
      </w:r>
      <w:r w:rsidR="00F57CBC" w:rsidRPr="00493580">
        <w:rPr>
          <w:rFonts w:asciiTheme="minorEastAsia" w:hAnsiTheme="minorEastAsia" w:cs="Times New Roman" w:hint="eastAsia"/>
          <w:sz w:val="24"/>
          <w:szCs w:val="24"/>
        </w:rPr>
        <w:t>，2021年11月12日召开2021年第三次临时股东大会</w:t>
      </w:r>
      <w:r w:rsidRPr="00493580">
        <w:rPr>
          <w:rFonts w:asciiTheme="minorEastAsia" w:hAnsiTheme="minorEastAsia" w:cs="Times New Roman" w:hint="eastAsia"/>
          <w:sz w:val="24"/>
          <w:szCs w:val="24"/>
        </w:rPr>
        <w:t>审议通过</w:t>
      </w:r>
      <w:r w:rsidRPr="00493580">
        <w:rPr>
          <w:rFonts w:asciiTheme="minorEastAsia" w:hAnsiTheme="minorEastAsia" w:cs="Times New Roman"/>
          <w:sz w:val="24"/>
          <w:szCs w:val="24"/>
        </w:rPr>
        <w:t>《关于</w:t>
      </w:r>
      <w:r w:rsidRPr="00493580">
        <w:rPr>
          <w:rFonts w:asciiTheme="minorEastAsia" w:hAnsiTheme="minorEastAsia" w:cs="Times New Roman" w:hint="eastAsia"/>
          <w:sz w:val="24"/>
          <w:szCs w:val="24"/>
        </w:rPr>
        <w:t>三</w:t>
      </w:r>
      <w:r w:rsidRPr="00493580">
        <w:rPr>
          <w:rFonts w:asciiTheme="minorEastAsia" w:hAnsiTheme="minorEastAsia" w:cs="Times New Roman"/>
          <w:sz w:val="24"/>
          <w:szCs w:val="24"/>
        </w:rPr>
        <w:t>次修订&lt;回购公司股份方案&gt;的议案》</w:t>
      </w:r>
      <w:r w:rsidRPr="00493580">
        <w:rPr>
          <w:rFonts w:asciiTheme="minorEastAsia" w:hAnsiTheme="minorEastAsia" w:cs="Times New Roman" w:hint="eastAsia"/>
          <w:sz w:val="24"/>
          <w:szCs w:val="24"/>
        </w:rPr>
        <w:t>，</w:t>
      </w:r>
      <w:r w:rsidRPr="00493580">
        <w:rPr>
          <w:rFonts w:asciiTheme="minorEastAsia" w:hAnsiTheme="minorEastAsia" w:cs="Times New Roman"/>
          <w:sz w:val="24"/>
          <w:szCs w:val="24"/>
        </w:rPr>
        <w:t>对</w:t>
      </w:r>
      <w:r w:rsidRPr="00493580">
        <w:rPr>
          <w:rFonts w:asciiTheme="minorEastAsia" w:hAnsiTheme="minorEastAsia" w:cs="Times New Roman" w:hint="eastAsia"/>
          <w:sz w:val="24"/>
          <w:szCs w:val="24"/>
        </w:rPr>
        <w:t>原</w:t>
      </w:r>
      <w:r w:rsidRPr="00493580">
        <w:rPr>
          <w:rFonts w:asciiTheme="minorEastAsia" w:hAnsiTheme="minorEastAsia" w:cs="Times New Roman"/>
          <w:sz w:val="24"/>
          <w:szCs w:val="24"/>
        </w:rPr>
        <w:t>《回购公司股份方案》</w:t>
      </w:r>
      <w:r w:rsidRPr="00493580">
        <w:rPr>
          <w:rFonts w:asciiTheme="minorEastAsia" w:hAnsiTheme="minorEastAsia" w:cs="Times New Roman" w:hint="eastAsia"/>
          <w:sz w:val="24"/>
          <w:szCs w:val="24"/>
        </w:rPr>
        <w:t>中回购股份的用途</w:t>
      </w:r>
      <w:r w:rsidRPr="00493580">
        <w:rPr>
          <w:rFonts w:asciiTheme="minorEastAsia" w:hAnsiTheme="minorEastAsia" w:cs="Times New Roman"/>
          <w:sz w:val="24"/>
          <w:szCs w:val="24"/>
        </w:rPr>
        <w:t>进行</w:t>
      </w:r>
      <w:r w:rsidRPr="00493580">
        <w:rPr>
          <w:rFonts w:asciiTheme="minorEastAsia" w:hAnsiTheme="minorEastAsia" w:cs="Times New Roman" w:hint="eastAsia"/>
          <w:sz w:val="24"/>
          <w:szCs w:val="24"/>
        </w:rPr>
        <w:t>了</w:t>
      </w:r>
      <w:r w:rsidRPr="00493580">
        <w:rPr>
          <w:rFonts w:asciiTheme="minorEastAsia" w:hAnsiTheme="minorEastAsia" w:cs="Times New Roman"/>
          <w:sz w:val="24"/>
          <w:szCs w:val="24"/>
        </w:rPr>
        <w:t>第</w:t>
      </w:r>
      <w:r w:rsidRPr="00493580">
        <w:rPr>
          <w:rFonts w:asciiTheme="minorEastAsia" w:hAnsiTheme="minorEastAsia" w:cs="Times New Roman" w:hint="eastAsia"/>
          <w:sz w:val="24"/>
          <w:szCs w:val="24"/>
        </w:rPr>
        <w:t>三</w:t>
      </w:r>
      <w:r w:rsidRPr="00493580">
        <w:rPr>
          <w:rFonts w:asciiTheme="minorEastAsia" w:hAnsiTheme="minorEastAsia" w:cs="Times New Roman"/>
          <w:sz w:val="24"/>
          <w:szCs w:val="24"/>
        </w:rPr>
        <w:t>次修订</w:t>
      </w:r>
      <w:r w:rsidRPr="00493580">
        <w:rPr>
          <w:rFonts w:asciiTheme="minorEastAsia" w:hAnsiTheme="minorEastAsia" w:cs="Times New Roman" w:hint="eastAsia"/>
          <w:sz w:val="24"/>
          <w:szCs w:val="24"/>
        </w:rPr>
        <w:t>，</w:t>
      </w:r>
      <w:r w:rsidR="006323A9">
        <w:rPr>
          <w:rFonts w:asciiTheme="minorEastAsia" w:hAnsiTheme="minorEastAsia" w:cs="Times New Roman" w:hint="eastAsia"/>
          <w:sz w:val="24"/>
          <w:szCs w:val="24"/>
        </w:rPr>
        <w:t>修订后公司回购股份的用途为注销。</w:t>
      </w:r>
      <w:r w:rsidR="006323A9" w:rsidRPr="00493580">
        <w:rPr>
          <w:rFonts w:asciiTheme="minorEastAsia" w:hAnsiTheme="minorEastAsia" w:cs="Times New Roman"/>
          <w:sz w:val="24"/>
          <w:szCs w:val="24"/>
        </w:rPr>
        <w:t>本次修订的具体内容详见公司于</w:t>
      </w:r>
      <w:r w:rsidR="006323A9">
        <w:rPr>
          <w:rFonts w:asciiTheme="minorEastAsia" w:hAnsiTheme="minorEastAsia" w:cs="Times New Roman"/>
          <w:sz w:val="24"/>
          <w:szCs w:val="24"/>
        </w:rPr>
        <w:t>20</w:t>
      </w:r>
      <w:r w:rsidR="006323A9">
        <w:rPr>
          <w:rFonts w:asciiTheme="minorEastAsia" w:hAnsiTheme="minorEastAsia" w:cs="Times New Roman" w:hint="eastAsia"/>
          <w:sz w:val="24"/>
          <w:szCs w:val="24"/>
        </w:rPr>
        <w:t>21</w:t>
      </w:r>
      <w:r w:rsidR="006323A9" w:rsidRPr="00493580">
        <w:rPr>
          <w:rFonts w:asciiTheme="minorEastAsia" w:hAnsiTheme="minorEastAsia" w:cs="Times New Roman"/>
          <w:sz w:val="24"/>
          <w:szCs w:val="24"/>
        </w:rPr>
        <w:t>年</w:t>
      </w:r>
      <w:r w:rsidR="006323A9">
        <w:rPr>
          <w:rFonts w:asciiTheme="minorEastAsia" w:hAnsiTheme="minorEastAsia" w:cs="Times New Roman" w:hint="eastAsia"/>
          <w:sz w:val="24"/>
          <w:szCs w:val="24"/>
        </w:rPr>
        <w:t>10</w:t>
      </w:r>
      <w:r w:rsidR="006323A9" w:rsidRPr="00493580">
        <w:rPr>
          <w:rFonts w:asciiTheme="minorEastAsia" w:hAnsiTheme="minorEastAsia" w:cs="Times New Roman"/>
          <w:sz w:val="24"/>
          <w:szCs w:val="24"/>
        </w:rPr>
        <w:t>月</w:t>
      </w:r>
      <w:r w:rsidR="006323A9">
        <w:rPr>
          <w:rFonts w:asciiTheme="minorEastAsia" w:hAnsiTheme="minorEastAsia" w:cs="Times New Roman" w:hint="eastAsia"/>
          <w:sz w:val="24"/>
          <w:szCs w:val="24"/>
        </w:rPr>
        <w:t>28</w:t>
      </w:r>
      <w:r w:rsidR="006323A9" w:rsidRPr="00493580">
        <w:rPr>
          <w:rFonts w:asciiTheme="minorEastAsia" w:hAnsiTheme="minorEastAsia" w:cs="Times New Roman"/>
          <w:sz w:val="24"/>
          <w:szCs w:val="24"/>
        </w:rPr>
        <w:t>日公布在《中国证券报》、《证券时报》及巨潮资讯网上的《</w:t>
      </w:r>
      <w:hyperlink r:id="rId11" w:anchor="file_0_1" w:tooltip="华孚时尚:关于回购公司股份预案的公告(修订稿)" w:history="1">
        <w:r w:rsidR="006323A9" w:rsidRPr="00493580">
          <w:rPr>
            <w:rFonts w:asciiTheme="minorEastAsia" w:hAnsiTheme="minorEastAsia" w:cs="Times New Roman"/>
            <w:sz w:val="24"/>
            <w:szCs w:val="24"/>
          </w:rPr>
          <w:t>关于回购公司股份预案的公告(</w:t>
        </w:r>
        <w:r w:rsidR="006323A9">
          <w:rPr>
            <w:rFonts w:asciiTheme="minorEastAsia" w:hAnsiTheme="minorEastAsia" w:cs="Times New Roman" w:hint="eastAsia"/>
            <w:sz w:val="24"/>
            <w:szCs w:val="24"/>
          </w:rPr>
          <w:t>三</w:t>
        </w:r>
        <w:r w:rsidR="006323A9" w:rsidRPr="00493580">
          <w:rPr>
            <w:rFonts w:asciiTheme="minorEastAsia" w:hAnsiTheme="minorEastAsia" w:cs="Times New Roman" w:hint="eastAsia"/>
            <w:sz w:val="24"/>
            <w:szCs w:val="24"/>
          </w:rPr>
          <w:t>次</w:t>
        </w:r>
        <w:r w:rsidR="006323A9" w:rsidRPr="00493580">
          <w:rPr>
            <w:rFonts w:asciiTheme="minorEastAsia" w:hAnsiTheme="minorEastAsia" w:cs="Times New Roman"/>
            <w:sz w:val="24"/>
            <w:szCs w:val="24"/>
          </w:rPr>
          <w:t>修订稿)</w:t>
        </w:r>
      </w:hyperlink>
      <w:r w:rsidR="006323A9" w:rsidRPr="00493580">
        <w:rPr>
          <w:rFonts w:asciiTheme="minorEastAsia" w:hAnsiTheme="minorEastAsia" w:cs="Times New Roman"/>
          <w:sz w:val="24"/>
          <w:szCs w:val="24"/>
        </w:rPr>
        <w:t>》。</w:t>
      </w:r>
    </w:p>
    <w:p w:rsidR="006125B9" w:rsidRPr="00493580" w:rsidRDefault="00F57CBC" w:rsidP="00493580">
      <w:pPr>
        <w:autoSpaceDE w:val="0"/>
        <w:autoSpaceDN w:val="0"/>
        <w:adjustRightInd w:val="0"/>
        <w:spacing w:line="500" w:lineRule="exact"/>
        <w:ind w:firstLineChars="200" w:firstLine="482"/>
        <w:jc w:val="left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493580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二、回购股份</w:t>
      </w:r>
      <w:r w:rsidR="006323A9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的注销情况</w:t>
      </w:r>
    </w:p>
    <w:p w:rsidR="006323A9" w:rsidRPr="006323A9" w:rsidRDefault="006323A9" w:rsidP="006323A9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Times New Roman"/>
          <w:sz w:val="24"/>
          <w:szCs w:val="24"/>
        </w:rPr>
      </w:pPr>
      <w:r w:rsidRPr="006323A9">
        <w:rPr>
          <w:rFonts w:asciiTheme="minorEastAsia" w:hAnsiTheme="minorEastAsia" w:cs="Times New Roman"/>
          <w:sz w:val="24"/>
          <w:szCs w:val="24"/>
        </w:rPr>
        <w:t>本次注销的已回购社会公众股数量为</w:t>
      </w:r>
      <w:r>
        <w:rPr>
          <w:rFonts w:asciiTheme="minorEastAsia" w:hAnsiTheme="minorEastAsia" w:cs="Times New Roman" w:hint="eastAsia"/>
          <w:sz w:val="24"/>
          <w:szCs w:val="24"/>
        </w:rPr>
        <w:t>92,973,035</w:t>
      </w:r>
      <w:r w:rsidRPr="006323A9">
        <w:rPr>
          <w:rFonts w:asciiTheme="minorEastAsia" w:hAnsiTheme="minorEastAsia" w:cs="Times New Roman"/>
          <w:sz w:val="24"/>
          <w:szCs w:val="24"/>
        </w:rPr>
        <w:t>股，占注销前公司总股本的</w:t>
      </w:r>
      <w:r>
        <w:rPr>
          <w:rFonts w:asciiTheme="minorEastAsia" w:hAnsiTheme="minorEastAsia" w:cs="Times New Roman" w:hint="eastAsia"/>
          <w:sz w:val="24"/>
          <w:szCs w:val="24"/>
        </w:rPr>
        <w:t>5.18</w:t>
      </w:r>
      <w:r w:rsidRPr="006323A9">
        <w:rPr>
          <w:rFonts w:asciiTheme="minorEastAsia" w:hAnsiTheme="minorEastAsia" w:cs="Times New Roman"/>
          <w:sz w:val="24"/>
          <w:szCs w:val="24"/>
        </w:rPr>
        <w:t>%。注销实施完成后，公司股份总数由</w:t>
      </w:r>
      <w:r>
        <w:rPr>
          <w:rFonts w:asciiTheme="minorEastAsia" w:hAnsiTheme="minorEastAsia" w:cs="Times New Roman" w:hint="eastAsia"/>
          <w:sz w:val="24"/>
          <w:szCs w:val="24"/>
        </w:rPr>
        <w:t>1,793,654,390</w:t>
      </w:r>
      <w:r w:rsidRPr="006323A9">
        <w:rPr>
          <w:rFonts w:asciiTheme="minorEastAsia" w:hAnsiTheme="minorEastAsia" w:cs="Times New Roman"/>
          <w:sz w:val="24"/>
          <w:szCs w:val="24"/>
        </w:rPr>
        <w:t>股变更为</w:t>
      </w:r>
      <w:r>
        <w:rPr>
          <w:rFonts w:asciiTheme="minorEastAsia" w:hAnsiTheme="minorEastAsia" w:cs="Times New Roman" w:hint="eastAsia"/>
          <w:sz w:val="24"/>
          <w:szCs w:val="24"/>
        </w:rPr>
        <w:t>1,700,681,355</w:t>
      </w:r>
      <w:r w:rsidRPr="006323A9">
        <w:rPr>
          <w:rFonts w:asciiTheme="minorEastAsia" w:hAnsiTheme="minorEastAsia" w:cs="Times New Roman"/>
          <w:sz w:val="24"/>
          <w:szCs w:val="24"/>
        </w:rPr>
        <w:t>股。经中国证券登记结算有限责任公司深圳分公司确认，本次回购股份的注销日</w:t>
      </w:r>
      <w:r w:rsidRPr="008C41E5">
        <w:rPr>
          <w:rFonts w:asciiTheme="minorEastAsia" w:hAnsiTheme="minorEastAsia" w:cs="Times New Roman"/>
          <w:sz w:val="24"/>
          <w:szCs w:val="24"/>
        </w:rPr>
        <w:t>期为2021年</w:t>
      </w:r>
      <w:r w:rsidR="00F9366C">
        <w:rPr>
          <w:rFonts w:asciiTheme="minorEastAsia" w:hAnsiTheme="minorEastAsia" w:cs="Times New Roman" w:hint="eastAsia"/>
          <w:sz w:val="24"/>
          <w:szCs w:val="24"/>
        </w:rPr>
        <w:t>12</w:t>
      </w:r>
      <w:r w:rsidRPr="008C41E5">
        <w:rPr>
          <w:rFonts w:asciiTheme="minorEastAsia" w:hAnsiTheme="minorEastAsia" w:cs="Times New Roman"/>
          <w:sz w:val="24"/>
          <w:szCs w:val="24"/>
        </w:rPr>
        <w:t>月</w:t>
      </w:r>
      <w:r w:rsidR="00F9366C">
        <w:rPr>
          <w:rFonts w:asciiTheme="minorEastAsia" w:hAnsiTheme="minorEastAsia" w:cs="Times New Roman" w:hint="eastAsia"/>
          <w:sz w:val="24"/>
          <w:szCs w:val="24"/>
        </w:rPr>
        <w:t>30</w:t>
      </w:r>
      <w:r w:rsidRPr="008C41E5">
        <w:rPr>
          <w:rFonts w:asciiTheme="minorEastAsia" w:hAnsiTheme="minorEastAsia" w:cs="Times New Roman"/>
          <w:sz w:val="24"/>
          <w:szCs w:val="24"/>
        </w:rPr>
        <w:t>日。注销数量、完成日期、注销期限符合回购股份注销相关法</w:t>
      </w:r>
      <w:r w:rsidRPr="006323A9">
        <w:rPr>
          <w:rFonts w:asciiTheme="minorEastAsia" w:hAnsiTheme="minorEastAsia" w:cs="Times New Roman"/>
          <w:sz w:val="24"/>
          <w:szCs w:val="24"/>
        </w:rPr>
        <w:t>律法规要求。</w:t>
      </w:r>
    </w:p>
    <w:p w:rsidR="00F57CBC" w:rsidRPr="00493580" w:rsidRDefault="00F57CBC" w:rsidP="006323A9">
      <w:pPr>
        <w:autoSpaceDE w:val="0"/>
        <w:autoSpaceDN w:val="0"/>
        <w:adjustRightInd w:val="0"/>
        <w:spacing w:line="500" w:lineRule="exact"/>
        <w:ind w:firstLineChars="200" w:firstLine="482"/>
        <w:jc w:val="left"/>
        <w:rPr>
          <w:rFonts w:asciiTheme="minorEastAsia" w:hAnsiTheme="minorEastAsia"/>
          <w:b/>
          <w:bCs/>
          <w:sz w:val="24"/>
          <w:szCs w:val="24"/>
        </w:rPr>
      </w:pPr>
      <w:r w:rsidRPr="00493580">
        <w:rPr>
          <w:rFonts w:asciiTheme="minorEastAsia" w:hAnsiTheme="minorEastAsia" w:hint="eastAsia"/>
          <w:b/>
          <w:bCs/>
          <w:sz w:val="24"/>
          <w:szCs w:val="24"/>
        </w:rPr>
        <w:t>三、股本变动情况</w:t>
      </w:r>
    </w:p>
    <w:p w:rsidR="00F57CBC" w:rsidRPr="00493580" w:rsidRDefault="00F57CBC" w:rsidP="008C41E5">
      <w:pPr>
        <w:wordWrap w:val="0"/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493580">
        <w:rPr>
          <w:rFonts w:asciiTheme="minorEastAsia" w:hAnsiTheme="minorEastAsia" w:hint="eastAsia"/>
          <w:bCs/>
          <w:sz w:val="24"/>
          <w:szCs w:val="24"/>
        </w:rPr>
        <w:t>公司回购股份注销完成后，公司总股本将由</w:t>
      </w:r>
      <w:r w:rsidR="00493580" w:rsidRPr="00493580">
        <w:rPr>
          <w:rFonts w:asciiTheme="minorEastAsia" w:hAnsiTheme="minorEastAsia" w:hint="eastAsia"/>
          <w:bCs/>
          <w:sz w:val="24"/>
          <w:szCs w:val="24"/>
        </w:rPr>
        <w:t>1,793,654,390股变更为1,700,681,355股。</w:t>
      </w:r>
      <w:r w:rsidR="006323A9">
        <w:rPr>
          <w:rFonts w:asciiTheme="minorEastAsia" w:hAnsiTheme="minorEastAsia" w:hint="eastAsia"/>
          <w:bCs/>
          <w:sz w:val="24"/>
          <w:szCs w:val="24"/>
        </w:rPr>
        <w:t>注销后股本结构变动情况如下：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984"/>
        <w:gridCol w:w="1134"/>
        <w:gridCol w:w="1985"/>
        <w:gridCol w:w="1184"/>
      </w:tblGrid>
      <w:tr w:rsidR="006125B9" w:rsidRPr="006E6EB8" w:rsidTr="00DA10E4">
        <w:tc>
          <w:tcPr>
            <w:tcW w:w="2235" w:type="dxa"/>
            <w:vMerge w:val="restart"/>
            <w:vAlign w:val="center"/>
          </w:tcPr>
          <w:p w:rsidR="006125B9" w:rsidRPr="006E6EB8" w:rsidRDefault="006125B9" w:rsidP="00DA10E4">
            <w:pPr>
              <w:pStyle w:val="Default"/>
              <w:spacing w:line="4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E6EB8">
              <w:rPr>
                <w:rFonts w:ascii="Times New Roman" w:hAnsi="Times New Roman" w:cs="Times New Roman"/>
                <w:b/>
              </w:rPr>
              <w:t>股份分类</w:t>
            </w:r>
          </w:p>
        </w:tc>
        <w:tc>
          <w:tcPr>
            <w:tcW w:w="3118" w:type="dxa"/>
            <w:gridSpan w:val="2"/>
            <w:vAlign w:val="center"/>
          </w:tcPr>
          <w:p w:rsidR="006125B9" w:rsidRPr="006E6EB8" w:rsidRDefault="00493580" w:rsidP="00DA10E4">
            <w:pPr>
              <w:pStyle w:val="Default"/>
              <w:spacing w:line="4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注销前</w:t>
            </w:r>
          </w:p>
        </w:tc>
        <w:tc>
          <w:tcPr>
            <w:tcW w:w="3169" w:type="dxa"/>
            <w:gridSpan w:val="2"/>
            <w:vAlign w:val="center"/>
          </w:tcPr>
          <w:p w:rsidR="006125B9" w:rsidRPr="006E6EB8" w:rsidRDefault="00493580" w:rsidP="00DA10E4">
            <w:pPr>
              <w:pStyle w:val="Default"/>
              <w:spacing w:line="40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注销后</w:t>
            </w:r>
          </w:p>
        </w:tc>
      </w:tr>
      <w:tr w:rsidR="006125B9" w:rsidRPr="006E6EB8" w:rsidTr="00DA10E4">
        <w:tc>
          <w:tcPr>
            <w:tcW w:w="2235" w:type="dxa"/>
            <w:vMerge/>
          </w:tcPr>
          <w:p w:rsidR="006125B9" w:rsidRPr="006E6EB8" w:rsidRDefault="006125B9" w:rsidP="00DA10E4">
            <w:pPr>
              <w:pStyle w:val="Default"/>
              <w:spacing w:line="40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Align w:val="center"/>
          </w:tcPr>
          <w:p w:rsidR="006125B9" w:rsidRPr="006E6EB8" w:rsidRDefault="006125B9" w:rsidP="00DA10E4">
            <w:pPr>
              <w:pStyle w:val="Default"/>
              <w:spacing w:line="4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E6EB8">
              <w:rPr>
                <w:rFonts w:ascii="Times New Roman" w:hAnsi="Times New Roman" w:cs="Times New Roman"/>
                <w:b/>
              </w:rPr>
              <w:t>股份数</w:t>
            </w:r>
          </w:p>
        </w:tc>
        <w:tc>
          <w:tcPr>
            <w:tcW w:w="1134" w:type="dxa"/>
            <w:vAlign w:val="center"/>
          </w:tcPr>
          <w:p w:rsidR="006125B9" w:rsidRPr="006E6EB8" w:rsidRDefault="006125B9" w:rsidP="00DA10E4">
            <w:pPr>
              <w:pStyle w:val="Default"/>
              <w:spacing w:line="4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E6EB8">
              <w:rPr>
                <w:rFonts w:ascii="Times New Roman" w:hAnsi="Times New Roman" w:cs="Times New Roman"/>
                <w:b/>
              </w:rPr>
              <w:t>占比</w:t>
            </w:r>
          </w:p>
        </w:tc>
        <w:tc>
          <w:tcPr>
            <w:tcW w:w="1985" w:type="dxa"/>
            <w:vAlign w:val="center"/>
          </w:tcPr>
          <w:p w:rsidR="006125B9" w:rsidRPr="006E6EB8" w:rsidRDefault="006125B9" w:rsidP="00DA10E4">
            <w:pPr>
              <w:pStyle w:val="Default"/>
              <w:spacing w:line="4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E6EB8">
              <w:rPr>
                <w:rFonts w:ascii="Times New Roman" w:hAnsi="Times New Roman" w:cs="Times New Roman"/>
                <w:b/>
              </w:rPr>
              <w:t>股份数</w:t>
            </w:r>
          </w:p>
        </w:tc>
        <w:tc>
          <w:tcPr>
            <w:tcW w:w="1184" w:type="dxa"/>
            <w:vAlign w:val="center"/>
          </w:tcPr>
          <w:p w:rsidR="006125B9" w:rsidRPr="006E6EB8" w:rsidRDefault="006125B9" w:rsidP="00DA10E4">
            <w:pPr>
              <w:pStyle w:val="Default"/>
              <w:spacing w:line="40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6E6EB8">
              <w:rPr>
                <w:rFonts w:ascii="Times New Roman" w:hAnsi="Times New Roman" w:cs="Times New Roman"/>
                <w:b/>
              </w:rPr>
              <w:t>占比</w:t>
            </w:r>
          </w:p>
        </w:tc>
      </w:tr>
      <w:tr w:rsidR="00DD0DB8" w:rsidRPr="006E6EB8" w:rsidTr="00DD0DB8">
        <w:tc>
          <w:tcPr>
            <w:tcW w:w="2235" w:type="dxa"/>
          </w:tcPr>
          <w:p w:rsidR="00DD0DB8" w:rsidRPr="006E6EB8" w:rsidRDefault="00DD0DB8" w:rsidP="00DA10E4">
            <w:pPr>
              <w:pStyle w:val="Default"/>
              <w:spacing w:line="400" w:lineRule="exact"/>
              <w:rPr>
                <w:rFonts w:ascii="Times New Roman" w:hAnsi="Times New Roman" w:cs="Times New Roman"/>
              </w:rPr>
            </w:pPr>
            <w:r w:rsidRPr="006E6EB8">
              <w:rPr>
                <w:rFonts w:ascii="Times New Roman" w:hAnsi="Times New Roman" w:cs="Times New Roman"/>
              </w:rPr>
              <w:t>有限</w:t>
            </w:r>
            <w:proofErr w:type="gramStart"/>
            <w:r w:rsidRPr="006E6EB8">
              <w:rPr>
                <w:rFonts w:ascii="Times New Roman" w:hAnsi="Times New Roman" w:cs="Times New Roman"/>
              </w:rPr>
              <w:t>售条件</w:t>
            </w:r>
            <w:proofErr w:type="gramEnd"/>
            <w:r w:rsidRPr="006E6EB8">
              <w:rPr>
                <w:rFonts w:ascii="Times New Roman" w:hAnsi="Times New Roman" w:cs="Times New Roman"/>
              </w:rPr>
              <w:t>流通股</w:t>
            </w:r>
          </w:p>
        </w:tc>
        <w:tc>
          <w:tcPr>
            <w:tcW w:w="1984" w:type="dxa"/>
            <w:vAlign w:val="center"/>
          </w:tcPr>
          <w:p w:rsidR="00DD0DB8" w:rsidRPr="00C72F7F" w:rsidRDefault="00DD0DB8" w:rsidP="00DD0DB8">
            <w:pPr>
              <w:spacing w:beforeLines="20" w:before="62" w:afterLines="20" w:after="62"/>
              <w:jc w:val="right"/>
              <w:rPr>
                <w:rFonts w:ascii="Times New Roman" w:hAnsi="Times New Roman" w:cs="Times New Roman"/>
                <w:szCs w:val="21"/>
              </w:rPr>
            </w:pPr>
            <w:r w:rsidRPr="00C72F7F">
              <w:rPr>
                <w:rFonts w:ascii="Times New Roman" w:hAnsi="Times New Roman" w:cs="Times New Roman"/>
                <w:color w:val="000000"/>
                <w:szCs w:val="21"/>
                <w:lang w:eastAsia="en-US"/>
              </w:rPr>
              <w:t>275,509,022</w:t>
            </w:r>
          </w:p>
        </w:tc>
        <w:tc>
          <w:tcPr>
            <w:tcW w:w="1134" w:type="dxa"/>
            <w:vAlign w:val="center"/>
          </w:tcPr>
          <w:p w:rsidR="00DD0DB8" w:rsidRPr="00C72F7F" w:rsidRDefault="00DD0DB8" w:rsidP="00DD0DB8">
            <w:pPr>
              <w:spacing w:beforeLines="20" w:before="62" w:afterLines="20" w:after="62"/>
              <w:jc w:val="right"/>
              <w:rPr>
                <w:rFonts w:ascii="Times New Roman" w:hAnsi="Times New Roman" w:cs="Times New Roman"/>
                <w:szCs w:val="21"/>
              </w:rPr>
            </w:pPr>
            <w:r w:rsidRPr="00C72F7F">
              <w:rPr>
                <w:rFonts w:ascii="Times New Roman" w:hAnsi="Times New Roman" w:cs="Times New Roman"/>
                <w:color w:val="000000"/>
                <w:szCs w:val="21"/>
                <w:lang w:eastAsia="en-US"/>
              </w:rPr>
              <w:t>15.36%</w:t>
            </w:r>
          </w:p>
        </w:tc>
        <w:tc>
          <w:tcPr>
            <w:tcW w:w="1985" w:type="dxa"/>
            <w:vAlign w:val="center"/>
          </w:tcPr>
          <w:p w:rsidR="00DD0DB8" w:rsidRPr="00C72F7F" w:rsidRDefault="00DD0DB8" w:rsidP="00DD0DB8">
            <w:pPr>
              <w:spacing w:beforeLines="20" w:before="62" w:afterLines="20" w:after="62"/>
              <w:jc w:val="right"/>
              <w:rPr>
                <w:rFonts w:ascii="Times New Roman" w:hAnsi="Times New Roman" w:cs="Times New Roman"/>
                <w:szCs w:val="21"/>
              </w:rPr>
            </w:pPr>
            <w:r w:rsidRPr="00C72F7F">
              <w:rPr>
                <w:rFonts w:ascii="Times New Roman" w:hAnsi="Times New Roman" w:cs="Times New Roman"/>
                <w:color w:val="000000"/>
                <w:szCs w:val="21"/>
                <w:lang w:eastAsia="en-US"/>
              </w:rPr>
              <w:t>275,509,022</w:t>
            </w:r>
          </w:p>
        </w:tc>
        <w:tc>
          <w:tcPr>
            <w:tcW w:w="1184" w:type="dxa"/>
            <w:vAlign w:val="center"/>
          </w:tcPr>
          <w:p w:rsidR="00DD0DB8" w:rsidRPr="00C72F7F" w:rsidRDefault="00DB5DD3" w:rsidP="00DD0DB8">
            <w:pPr>
              <w:spacing w:beforeLines="20" w:before="62" w:afterLines="20" w:after="62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16.20</w:t>
            </w:r>
            <w:r w:rsidR="00DD0DB8" w:rsidRPr="00C72F7F">
              <w:rPr>
                <w:rFonts w:ascii="Times New Roman" w:hAnsi="Times New Roman" w:cs="Times New Roman"/>
                <w:color w:val="000000"/>
                <w:szCs w:val="21"/>
                <w:lang w:eastAsia="en-US"/>
              </w:rPr>
              <w:t>%</w:t>
            </w:r>
          </w:p>
        </w:tc>
      </w:tr>
      <w:tr w:rsidR="00DD0DB8" w:rsidRPr="006E6EB8" w:rsidTr="00DD0DB8">
        <w:tc>
          <w:tcPr>
            <w:tcW w:w="2235" w:type="dxa"/>
          </w:tcPr>
          <w:p w:rsidR="00DD0DB8" w:rsidRPr="006E6EB8" w:rsidRDefault="00DD0DB8" w:rsidP="00DA10E4">
            <w:pPr>
              <w:pStyle w:val="Default"/>
              <w:spacing w:line="400" w:lineRule="exact"/>
              <w:rPr>
                <w:rFonts w:ascii="Times New Roman" w:hAnsi="Times New Roman" w:cs="Times New Roman"/>
              </w:rPr>
            </w:pPr>
            <w:r w:rsidRPr="006E6EB8">
              <w:rPr>
                <w:rFonts w:ascii="Times New Roman" w:hAnsi="Times New Roman" w:cs="Times New Roman"/>
              </w:rPr>
              <w:t>无限</w:t>
            </w:r>
            <w:proofErr w:type="gramStart"/>
            <w:r w:rsidRPr="006E6EB8">
              <w:rPr>
                <w:rFonts w:ascii="Times New Roman" w:hAnsi="Times New Roman" w:cs="Times New Roman"/>
              </w:rPr>
              <w:t>售条件</w:t>
            </w:r>
            <w:proofErr w:type="gramEnd"/>
            <w:r w:rsidRPr="006E6EB8">
              <w:rPr>
                <w:rFonts w:ascii="Times New Roman" w:hAnsi="Times New Roman" w:cs="Times New Roman"/>
              </w:rPr>
              <w:t>流通股</w:t>
            </w:r>
          </w:p>
        </w:tc>
        <w:tc>
          <w:tcPr>
            <w:tcW w:w="1984" w:type="dxa"/>
            <w:vAlign w:val="center"/>
          </w:tcPr>
          <w:p w:rsidR="00DD0DB8" w:rsidRPr="00C72F7F" w:rsidRDefault="00DD0DB8" w:rsidP="00DD0DB8">
            <w:pPr>
              <w:spacing w:beforeLines="20" w:before="62" w:afterLines="20" w:after="62"/>
              <w:jc w:val="right"/>
              <w:rPr>
                <w:rFonts w:ascii="Times New Roman" w:hAnsi="Times New Roman" w:cs="Times New Roman"/>
                <w:szCs w:val="21"/>
              </w:rPr>
            </w:pPr>
            <w:r w:rsidRPr="00C72F7F">
              <w:rPr>
                <w:rFonts w:ascii="Times New Roman" w:hAnsi="Times New Roman" w:cs="Times New Roman"/>
                <w:color w:val="000000"/>
                <w:szCs w:val="21"/>
                <w:lang w:eastAsia="en-US"/>
              </w:rPr>
              <w:t>1,518,145,368</w:t>
            </w:r>
          </w:p>
        </w:tc>
        <w:tc>
          <w:tcPr>
            <w:tcW w:w="1134" w:type="dxa"/>
            <w:vAlign w:val="center"/>
          </w:tcPr>
          <w:p w:rsidR="00DD0DB8" w:rsidRPr="00C72F7F" w:rsidRDefault="00DD0DB8" w:rsidP="00DD0DB8">
            <w:pPr>
              <w:spacing w:beforeLines="20" w:before="62" w:afterLines="20" w:after="62"/>
              <w:jc w:val="right"/>
              <w:rPr>
                <w:rFonts w:ascii="Times New Roman" w:hAnsi="Times New Roman" w:cs="Times New Roman"/>
                <w:szCs w:val="21"/>
              </w:rPr>
            </w:pPr>
            <w:r w:rsidRPr="00C72F7F">
              <w:rPr>
                <w:rFonts w:ascii="Times New Roman" w:hAnsi="Times New Roman" w:cs="Times New Roman"/>
                <w:color w:val="000000"/>
                <w:szCs w:val="21"/>
                <w:lang w:eastAsia="en-US"/>
              </w:rPr>
              <w:t>84.64%</w:t>
            </w:r>
          </w:p>
        </w:tc>
        <w:tc>
          <w:tcPr>
            <w:tcW w:w="1985" w:type="dxa"/>
            <w:vAlign w:val="center"/>
          </w:tcPr>
          <w:p w:rsidR="00DD0DB8" w:rsidRPr="00C72F7F" w:rsidRDefault="00DD0DB8" w:rsidP="00DD0DB8">
            <w:pPr>
              <w:spacing w:beforeLines="20" w:before="62" w:afterLines="20" w:after="62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1,425,172,333</w:t>
            </w:r>
          </w:p>
        </w:tc>
        <w:tc>
          <w:tcPr>
            <w:tcW w:w="1184" w:type="dxa"/>
            <w:vAlign w:val="center"/>
          </w:tcPr>
          <w:p w:rsidR="00DD0DB8" w:rsidRPr="00C72F7F" w:rsidRDefault="00DB5DD3" w:rsidP="00DD0DB8">
            <w:pPr>
              <w:spacing w:beforeLines="20" w:before="62" w:afterLines="20" w:after="62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Cs w:val="21"/>
              </w:rPr>
              <w:t>83.80</w:t>
            </w:r>
            <w:r w:rsidR="00DD0DB8" w:rsidRPr="00C72F7F">
              <w:rPr>
                <w:rFonts w:ascii="Times New Roman" w:hAnsi="Times New Roman" w:cs="Times New Roman"/>
                <w:color w:val="000000"/>
                <w:szCs w:val="21"/>
                <w:lang w:eastAsia="en-US"/>
              </w:rPr>
              <w:t>%</w:t>
            </w:r>
          </w:p>
        </w:tc>
      </w:tr>
      <w:tr w:rsidR="00DD0DB8" w:rsidRPr="006E6EB8" w:rsidTr="00DD0DB8">
        <w:tc>
          <w:tcPr>
            <w:tcW w:w="2235" w:type="dxa"/>
          </w:tcPr>
          <w:p w:rsidR="00DD0DB8" w:rsidRPr="006E6EB8" w:rsidRDefault="00DD0DB8" w:rsidP="00DA10E4">
            <w:pPr>
              <w:pStyle w:val="Default"/>
              <w:spacing w:line="400" w:lineRule="exact"/>
              <w:rPr>
                <w:rFonts w:ascii="Times New Roman" w:hAnsi="Times New Roman" w:cs="Times New Roman"/>
                <w:b/>
              </w:rPr>
            </w:pPr>
            <w:r w:rsidRPr="006E6EB8">
              <w:rPr>
                <w:rFonts w:ascii="Times New Roman" w:hAnsi="Times New Roman" w:cs="Times New Roman"/>
                <w:b/>
              </w:rPr>
              <w:t>合计</w:t>
            </w:r>
          </w:p>
        </w:tc>
        <w:tc>
          <w:tcPr>
            <w:tcW w:w="1984" w:type="dxa"/>
            <w:vAlign w:val="center"/>
          </w:tcPr>
          <w:p w:rsidR="00DD0DB8" w:rsidRPr="00C72F7F" w:rsidRDefault="00DD0DB8" w:rsidP="00DD0DB8">
            <w:pPr>
              <w:spacing w:beforeLines="20" w:before="62" w:afterLines="20" w:after="62"/>
              <w:jc w:val="righ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C72F7F">
              <w:rPr>
                <w:rFonts w:ascii="Times New Roman" w:hAnsi="Times New Roman" w:cs="Times New Roman"/>
                <w:b/>
                <w:bCs/>
                <w:color w:val="000000"/>
                <w:szCs w:val="21"/>
                <w:lang w:eastAsia="en-US"/>
              </w:rPr>
              <w:t>1,793,654,390</w:t>
            </w:r>
          </w:p>
        </w:tc>
        <w:tc>
          <w:tcPr>
            <w:tcW w:w="1134" w:type="dxa"/>
            <w:vAlign w:val="center"/>
          </w:tcPr>
          <w:p w:rsidR="00DD0DB8" w:rsidRPr="00C72F7F" w:rsidRDefault="00DD0DB8" w:rsidP="00DD0DB8">
            <w:pPr>
              <w:spacing w:beforeLines="20" w:before="62" w:afterLines="20" w:after="62"/>
              <w:jc w:val="righ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C72F7F">
              <w:rPr>
                <w:rFonts w:ascii="Times New Roman" w:hAnsi="Times New Roman" w:cs="Times New Roman"/>
                <w:b/>
                <w:bCs/>
                <w:color w:val="000000"/>
                <w:szCs w:val="21"/>
                <w:lang w:eastAsia="en-US"/>
              </w:rPr>
              <w:t>100.00%</w:t>
            </w:r>
          </w:p>
        </w:tc>
        <w:tc>
          <w:tcPr>
            <w:tcW w:w="1985" w:type="dxa"/>
            <w:vAlign w:val="center"/>
          </w:tcPr>
          <w:p w:rsidR="00DD0DB8" w:rsidRPr="00C72F7F" w:rsidRDefault="00DD0DB8" w:rsidP="00DD0DB8">
            <w:pPr>
              <w:spacing w:beforeLines="20" w:before="62" w:afterLines="20" w:after="62"/>
              <w:jc w:val="righ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DD0DB8">
              <w:rPr>
                <w:rFonts w:ascii="Times New Roman" w:hAnsi="Times New Roman" w:cs="Times New Roman"/>
                <w:b/>
                <w:bCs/>
                <w:color w:val="000000"/>
                <w:szCs w:val="21"/>
                <w:lang w:eastAsia="en-US"/>
              </w:rPr>
              <w:t>1,700,681,355</w:t>
            </w:r>
          </w:p>
        </w:tc>
        <w:tc>
          <w:tcPr>
            <w:tcW w:w="1184" w:type="dxa"/>
            <w:vAlign w:val="center"/>
          </w:tcPr>
          <w:p w:rsidR="00DD0DB8" w:rsidRPr="00C72F7F" w:rsidRDefault="00DD0DB8" w:rsidP="00DD0DB8">
            <w:pPr>
              <w:spacing w:beforeLines="20" w:before="62" w:afterLines="20" w:after="62"/>
              <w:jc w:val="righ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C72F7F">
              <w:rPr>
                <w:rFonts w:ascii="Times New Roman" w:hAnsi="Times New Roman" w:cs="Times New Roman"/>
                <w:b/>
                <w:bCs/>
                <w:color w:val="000000"/>
                <w:szCs w:val="21"/>
                <w:lang w:eastAsia="en-US"/>
              </w:rPr>
              <w:t>100.00%</w:t>
            </w:r>
          </w:p>
        </w:tc>
      </w:tr>
    </w:tbl>
    <w:p w:rsidR="0060371E" w:rsidRPr="00493580" w:rsidRDefault="00493580" w:rsidP="00493580">
      <w:pPr>
        <w:pStyle w:val="Default"/>
        <w:spacing w:line="500" w:lineRule="exact"/>
        <w:ind w:firstLineChars="200" w:firstLine="482"/>
        <w:rPr>
          <w:rFonts w:asciiTheme="minorEastAsia" w:eastAsiaTheme="minorEastAsia" w:hAnsiTheme="minorEastAsia" w:cs="Times New Roman"/>
          <w:b/>
        </w:rPr>
      </w:pPr>
      <w:r w:rsidRPr="00493580">
        <w:rPr>
          <w:rFonts w:asciiTheme="minorEastAsia" w:eastAsiaTheme="minorEastAsia" w:hAnsiTheme="minorEastAsia" w:cs="Times New Roman" w:hint="eastAsia"/>
          <w:b/>
        </w:rPr>
        <w:t>四、</w:t>
      </w:r>
      <w:r w:rsidR="00DF626F">
        <w:rPr>
          <w:rFonts w:asciiTheme="minorEastAsia" w:eastAsiaTheme="minorEastAsia" w:hAnsiTheme="minorEastAsia" w:cs="Times New Roman" w:hint="eastAsia"/>
          <w:b/>
        </w:rPr>
        <w:t>回购注销对公司的影响</w:t>
      </w:r>
    </w:p>
    <w:p w:rsidR="00DF626F" w:rsidRDefault="00DF626F" w:rsidP="00DF626F">
      <w:pPr>
        <w:pStyle w:val="Default"/>
        <w:spacing w:line="500" w:lineRule="exact"/>
        <w:ind w:firstLineChars="200" w:firstLine="480"/>
        <w:rPr>
          <w:rFonts w:asciiTheme="minorEastAsia" w:eastAsiaTheme="minorEastAsia" w:hAnsiTheme="minorEastAsia" w:cstheme="minorBidi"/>
          <w:color w:val="auto"/>
        </w:rPr>
      </w:pPr>
      <w:r>
        <w:rPr>
          <w:rFonts w:asciiTheme="minorEastAsia" w:eastAsiaTheme="minorEastAsia" w:hAnsiTheme="minorEastAsia" w:cstheme="minorBidi" w:hint="eastAsia"/>
          <w:color w:val="auto"/>
        </w:rPr>
        <w:t>本次回购股份注销不会对公司的日常经营，债务履行能力及未来发展产生影响。</w:t>
      </w:r>
    </w:p>
    <w:p w:rsidR="00493580" w:rsidRPr="00493580" w:rsidRDefault="00493580" w:rsidP="00DF626F">
      <w:pPr>
        <w:pStyle w:val="Default"/>
        <w:spacing w:line="500" w:lineRule="exact"/>
        <w:ind w:firstLineChars="200" w:firstLine="482"/>
        <w:rPr>
          <w:rFonts w:asciiTheme="minorEastAsia" w:eastAsiaTheme="minorEastAsia" w:hAnsiTheme="minorEastAsia" w:cs="Times New Roman"/>
          <w:b/>
        </w:rPr>
      </w:pPr>
      <w:r w:rsidRPr="00493580">
        <w:rPr>
          <w:rFonts w:asciiTheme="minorEastAsia" w:eastAsiaTheme="minorEastAsia" w:hAnsiTheme="minorEastAsia" w:cs="Times New Roman" w:hint="eastAsia"/>
          <w:b/>
        </w:rPr>
        <w:t>五、其他安排</w:t>
      </w:r>
    </w:p>
    <w:p w:rsidR="00493580" w:rsidRDefault="00E96E06" w:rsidP="00195021">
      <w:pPr>
        <w:pStyle w:val="Default"/>
        <w:spacing w:line="500" w:lineRule="exact"/>
        <w:ind w:firstLineChars="182" w:firstLine="437"/>
        <w:rPr>
          <w:rFonts w:asciiTheme="minorEastAsia" w:eastAsiaTheme="minorEastAsia" w:hAnsiTheme="minorEastAsia" w:cstheme="minorBidi"/>
          <w:color w:val="auto"/>
        </w:rPr>
      </w:pPr>
      <w:r>
        <w:rPr>
          <w:rFonts w:asciiTheme="minorEastAsia" w:eastAsiaTheme="minorEastAsia" w:hAnsiTheme="minorEastAsia" w:cs="Times New Roman" w:hint="eastAsia"/>
        </w:rPr>
        <w:t>公司本次</w:t>
      </w:r>
      <w:r w:rsidR="00493580" w:rsidRPr="00493580">
        <w:rPr>
          <w:rFonts w:asciiTheme="minorEastAsia" w:eastAsiaTheme="minorEastAsia" w:hAnsiTheme="minorEastAsia" w:cs="Times New Roman" w:hint="eastAsia"/>
        </w:rPr>
        <w:t>回购股份</w:t>
      </w:r>
      <w:r>
        <w:rPr>
          <w:rFonts w:asciiTheme="minorEastAsia" w:eastAsiaTheme="minorEastAsia" w:hAnsiTheme="minorEastAsia" w:cs="Times New Roman" w:hint="eastAsia"/>
        </w:rPr>
        <w:t>注销完成后将尽快</w:t>
      </w:r>
      <w:r w:rsidR="00F50114">
        <w:rPr>
          <w:rFonts w:asciiTheme="minorEastAsia" w:eastAsiaTheme="minorEastAsia" w:hAnsiTheme="minorEastAsia" w:cs="Times New Roman" w:hint="eastAsia"/>
        </w:rPr>
        <w:t>办理</w:t>
      </w:r>
      <w:r w:rsidR="00493580" w:rsidRPr="00493580">
        <w:rPr>
          <w:rFonts w:asciiTheme="minorEastAsia" w:eastAsiaTheme="minorEastAsia" w:hAnsiTheme="minorEastAsia" w:cstheme="minorBidi"/>
          <w:color w:val="auto"/>
        </w:rPr>
        <w:t>工商变更登记等相关事项，并及时披露相关信息。</w:t>
      </w:r>
    </w:p>
    <w:p w:rsidR="00DF626F" w:rsidRPr="00493580" w:rsidRDefault="00DF626F" w:rsidP="00195021">
      <w:pPr>
        <w:pStyle w:val="Default"/>
        <w:spacing w:line="500" w:lineRule="exact"/>
        <w:ind w:firstLineChars="182" w:firstLine="437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theme="minorBidi" w:hint="eastAsia"/>
          <w:color w:val="auto"/>
        </w:rPr>
        <w:t>特此公告。</w:t>
      </w:r>
    </w:p>
    <w:p w:rsidR="00493580" w:rsidRPr="00493580" w:rsidRDefault="00493580" w:rsidP="00493580">
      <w:pPr>
        <w:pStyle w:val="Default"/>
        <w:spacing w:line="500" w:lineRule="exact"/>
        <w:ind w:firstLineChars="200" w:firstLine="480"/>
        <w:jc w:val="right"/>
        <w:rPr>
          <w:rFonts w:asciiTheme="minorEastAsia" w:eastAsiaTheme="minorEastAsia" w:hAnsiTheme="minorEastAsia" w:cs="Times New Roman"/>
        </w:rPr>
      </w:pPr>
      <w:r w:rsidRPr="00493580">
        <w:rPr>
          <w:rFonts w:asciiTheme="minorEastAsia" w:eastAsiaTheme="minorEastAsia" w:hAnsiTheme="minorEastAsia" w:cs="Times New Roman" w:hint="eastAsia"/>
        </w:rPr>
        <w:t>华孚时尚股份有限公司董事会</w:t>
      </w:r>
    </w:p>
    <w:p w:rsidR="00493580" w:rsidRPr="00493580" w:rsidRDefault="00F9366C" w:rsidP="00493580">
      <w:pPr>
        <w:pStyle w:val="Default"/>
        <w:spacing w:line="500" w:lineRule="exact"/>
        <w:ind w:firstLineChars="200" w:firstLine="480"/>
        <w:jc w:val="right"/>
        <w:rPr>
          <w:rFonts w:asciiTheme="minorEastAsia" w:eastAsiaTheme="minorEastAsia" w:hAnsiTheme="minorEastAsia" w:cs="Times New Roman"/>
        </w:rPr>
      </w:pPr>
      <w:r>
        <w:rPr>
          <w:rFonts w:asciiTheme="minorEastAsia" w:eastAsiaTheme="minorEastAsia" w:hAnsiTheme="minorEastAsia" w:cs="Times New Roman" w:hint="eastAsia"/>
        </w:rPr>
        <w:t>二〇二二</w:t>
      </w:r>
      <w:r w:rsidR="00E96E06">
        <w:rPr>
          <w:rFonts w:asciiTheme="minorEastAsia" w:eastAsiaTheme="minorEastAsia" w:hAnsiTheme="minorEastAsia" w:cs="Times New Roman" w:hint="eastAsia"/>
        </w:rPr>
        <w:t>年</w:t>
      </w:r>
      <w:r>
        <w:rPr>
          <w:rFonts w:asciiTheme="minorEastAsia" w:eastAsiaTheme="minorEastAsia" w:hAnsiTheme="minorEastAsia" w:cs="Times New Roman" w:hint="eastAsia"/>
        </w:rPr>
        <w:t>一</w:t>
      </w:r>
      <w:r w:rsidR="00E96E06">
        <w:rPr>
          <w:rFonts w:asciiTheme="minorEastAsia" w:eastAsiaTheme="minorEastAsia" w:hAnsiTheme="minorEastAsia" w:cs="Times New Roman" w:hint="eastAsia"/>
        </w:rPr>
        <w:t>月</w:t>
      </w:r>
      <w:bookmarkStart w:id="0" w:name="_GoBack"/>
      <w:bookmarkEnd w:id="0"/>
      <w:r w:rsidR="004B6833">
        <w:rPr>
          <w:rFonts w:asciiTheme="minorEastAsia" w:eastAsiaTheme="minorEastAsia" w:hAnsiTheme="minorEastAsia" w:cs="Times New Roman" w:hint="eastAsia"/>
        </w:rPr>
        <w:t>一</w:t>
      </w:r>
      <w:r w:rsidR="00493580" w:rsidRPr="00E96E06">
        <w:rPr>
          <w:rFonts w:asciiTheme="minorEastAsia" w:eastAsiaTheme="minorEastAsia" w:hAnsiTheme="minorEastAsia" w:cs="Times New Roman" w:hint="eastAsia"/>
        </w:rPr>
        <w:t>日</w:t>
      </w:r>
    </w:p>
    <w:sectPr w:rsidR="00493580" w:rsidRPr="00493580" w:rsidSect="00195021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A64" w:rsidRDefault="00193A64" w:rsidP="00522913">
      <w:r>
        <w:separator/>
      </w:r>
    </w:p>
  </w:endnote>
  <w:endnote w:type="continuationSeparator" w:id="0">
    <w:p w:rsidR="00193A64" w:rsidRDefault="00193A64" w:rsidP="00522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A64" w:rsidRDefault="00193A64" w:rsidP="00522913">
      <w:r>
        <w:separator/>
      </w:r>
    </w:p>
  </w:footnote>
  <w:footnote w:type="continuationSeparator" w:id="0">
    <w:p w:rsidR="00193A64" w:rsidRDefault="00193A64" w:rsidP="00522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72D54"/>
    <w:multiLevelType w:val="hybridMultilevel"/>
    <w:tmpl w:val="809C6272"/>
    <w:lvl w:ilvl="0" w:tplc="3FC87106">
      <w:start w:val="1"/>
      <w:numFmt w:val="decimal"/>
      <w:lvlText w:val="%1、"/>
      <w:lvlJc w:val="left"/>
      <w:pPr>
        <w:ind w:left="123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5B9"/>
    <w:rsid w:val="00020F05"/>
    <w:rsid w:val="00026486"/>
    <w:rsid w:val="000515A3"/>
    <w:rsid w:val="00085958"/>
    <w:rsid w:val="00090865"/>
    <w:rsid w:val="000A25A8"/>
    <w:rsid w:val="000C362A"/>
    <w:rsid w:val="000F1868"/>
    <w:rsid w:val="000F68EA"/>
    <w:rsid w:val="00110CA2"/>
    <w:rsid w:val="00113759"/>
    <w:rsid w:val="00117094"/>
    <w:rsid w:val="001274FA"/>
    <w:rsid w:val="00141141"/>
    <w:rsid w:val="00146347"/>
    <w:rsid w:val="001563E9"/>
    <w:rsid w:val="00160828"/>
    <w:rsid w:val="00170F93"/>
    <w:rsid w:val="00171561"/>
    <w:rsid w:val="00183417"/>
    <w:rsid w:val="001834CB"/>
    <w:rsid w:val="00183F25"/>
    <w:rsid w:val="00193A64"/>
    <w:rsid w:val="00195021"/>
    <w:rsid w:val="001A1C1F"/>
    <w:rsid w:val="001A2CD2"/>
    <w:rsid w:val="001C3807"/>
    <w:rsid w:val="00243212"/>
    <w:rsid w:val="00261B3D"/>
    <w:rsid w:val="00267DFE"/>
    <w:rsid w:val="002742C2"/>
    <w:rsid w:val="00287EF9"/>
    <w:rsid w:val="002B4D3F"/>
    <w:rsid w:val="002D0A65"/>
    <w:rsid w:val="002D769D"/>
    <w:rsid w:val="002E4AAA"/>
    <w:rsid w:val="00305508"/>
    <w:rsid w:val="00342F22"/>
    <w:rsid w:val="00345818"/>
    <w:rsid w:val="00366016"/>
    <w:rsid w:val="00391A88"/>
    <w:rsid w:val="003A784E"/>
    <w:rsid w:val="003C01FB"/>
    <w:rsid w:val="003E18DB"/>
    <w:rsid w:val="003E3AAF"/>
    <w:rsid w:val="004011FC"/>
    <w:rsid w:val="004114DA"/>
    <w:rsid w:val="004210F7"/>
    <w:rsid w:val="004311AF"/>
    <w:rsid w:val="004573B7"/>
    <w:rsid w:val="004653F6"/>
    <w:rsid w:val="004755C4"/>
    <w:rsid w:val="00493580"/>
    <w:rsid w:val="004967AD"/>
    <w:rsid w:val="004A5CEA"/>
    <w:rsid w:val="004B6833"/>
    <w:rsid w:val="004C48BA"/>
    <w:rsid w:val="004D6945"/>
    <w:rsid w:val="004E27DB"/>
    <w:rsid w:val="004E7761"/>
    <w:rsid w:val="004F4193"/>
    <w:rsid w:val="00514C3E"/>
    <w:rsid w:val="00520E8C"/>
    <w:rsid w:val="00522913"/>
    <w:rsid w:val="005260F7"/>
    <w:rsid w:val="00534CFF"/>
    <w:rsid w:val="005363B3"/>
    <w:rsid w:val="00543475"/>
    <w:rsid w:val="0054670A"/>
    <w:rsid w:val="00550F3F"/>
    <w:rsid w:val="00566027"/>
    <w:rsid w:val="00567029"/>
    <w:rsid w:val="00571393"/>
    <w:rsid w:val="00576D9B"/>
    <w:rsid w:val="00583371"/>
    <w:rsid w:val="00592052"/>
    <w:rsid w:val="005C474E"/>
    <w:rsid w:val="005C60FB"/>
    <w:rsid w:val="005C6441"/>
    <w:rsid w:val="005E0616"/>
    <w:rsid w:val="005E48DA"/>
    <w:rsid w:val="005E785C"/>
    <w:rsid w:val="0060371E"/>
    <w:rsid w:val="006125B9"/>
    <w:rsid w:val="00630782"/>
    <w:rsid w:val="006323A9"/>
    <w:rsid w:val="00636CDE"/>
    <w:rsid w:val="00642779"/>
    <w:rsid w:val="00666BB4"/>
    <w:rsid w:val="006718B4"/>
    <w:rsid w:val="006725A2"/>
    <w:rsid w:val="00677B15"/>
    <w:rsid w:val="006822AB"/>
    <w:rsid w:val="006A34A4"/>
    <w:rsid w:val="006D513C"/>
    <w:rsid w:val="006E0045"/>
    <w:rsid w:val="006E6EB8"/>
    <w:rsid w:val="006F0193"/>
    <w:rsid w:val="006F2AB9"/>
    <w:rsid w:val="00701A90"/>
    <w:rsid w:val="007308AF"/>
    <w:rsid w:val="00760522"/>
    <w:rsid w:val="007636B5"/>
    <w:rsid w:val="008206A8"/>
    <w:rsid w:val="00824DC6"/>
    <w:rsid w:val="00832685"/>
    <w:rsid w:val="00841BE8"/>
    <w:rsid w:val="00846A8C"/>
    <w:rsid w:val="00862A46"/>
    <w:rsid w:val="00876AA1"/>
    <w:rsid w:val="00883E38"/>
    <w:rsid w:val="008B7785"/>
    <w:rsid w:val="008C41E5"/>
    <w:rsid w:val="008C75BA"/>
    <w:rsid w:val="008F742F"/>
    <w:rsid w:val="00914B09"/>
    <w:rsid w:val="00931A02"/>
    <w:rsid w:val="00933315"/>
    <w:rsid w:val="00961DC3"/>
    <w:rsid w:val="00966E60"/>
    <w:rsid w:val="009B24BB"/>
    <w:rsid w:val="009B5EAA"/>
    <w:rsid w:val="009C1DE0"/>
    <w:rsid w:val="009D0419"/>
    <w:rsid w:val="009E1BBD"/>
    <w:rsid w:val="009F6BAB"/>
    <w:rsid w:val="00A22881"/>
    <w:rsid w:val="00A47E16"/>
    <w:rsid w:val="00A6415E"/>
    <w:rsid w:val="00A7323F"/>
    <w:rsid w:val="00A76263"/>
    <w:rsid w:val="00AC591E"/>
    <w:rsid w:val="00AD3E1A"/>
    <w:rsid w:val="00AD737C"/>
    <w:rsid w:val="00AE3B72"/>
    <w:rsid w:val="00B00463"/>
    <w:rsid w:val="00B217D3"/>
    <w:rsid w:val="00B22311"/>
    <w:rsid w:val="00B305BE"/>
    <w:rsid w:val="00B41C51"/>
    <w:rsid w:val="00B464E6"/>
    <w:rsid w:val="00B82FAC"/>
    <w:rsid w:val="00BC7794"/>
    <w:rsid w:val="00BE6A3C"/>
    <w:rsid w:val="00BF13AE"/>
    <w:rsid w:val="00C03107"/>
    <w:rsid w:val="00C04440"/>
    <w:rsid w:val="00C16C58"/>
    <w:rsid w:val="00C42211"/>
    <w:rsid w:val="00C45E59"/>
    <w:rsid w:val="00C476EC"/>
    <w:rsid w:val="00C506C1"/>
    <w:rsid w:val="00C673D9"/>
    <w:rsid w:val="00C70D4D"/>
    <w:rsid w:val="00C74ED2"/>
    <w:rsid w:val="00C75E81"/>
    <w:rsid w:val="00C81479"/>
    <w:rsid w:val="00CB414F"/>
    <w:rsid w:val="00CD4967"/>
    <w:rsid w:val="00CF0030"/>
    <w:rsid w:val="00CF6DCB"/>
    <w:rsid w:val="00D03B86"/>
    <w:rsid w:val="00D041FD"/>
    <w:rsid w:val="00D230D1"/>
    <w:rsid w:val="00D4556F"/>
    <w:rsid w:val="00D53DF0"/>
    <w:rsid w:val="00D56433"/>
    <w:rsid w:val="00D6418C"/>
    <w:rsid w:val="00D67DA7"/>
    <w:rsid w:val="00D851B2"/>
    <w:rsid w:val="00DA10E4"/>
    <w:rsid w:val="00DA360D"/>
    <w:rsid w:val="00DB5DD3"/>
    <w:rsid w:val="00DD0DB8"/>
    <w:rsid w:val="00DE4B6D"/>
    <w:rsid w:val="00DF626F"/>
    <w:rsid w:val="00E0449A"/>
    <w:rsid w:val="00E1799A"/>
    <w:rsid w:val="00E20D88"/>
    <w:rsid w:val="00E21D99"/>
    <w:rsid w:val="00E44221"/>
    <w:rsid w:val="00E51687"/>
    <w:rsid w:val="00E614E5"/>
    <w:rsid w:val="00E74E29"/>
    <w:rsid w:val="00E963DB"/>
    <w:rsid w:val="00E96E06"/>
    <w:rsid w:val="00EA3E93"/>
    <w:rsid w:val="00EA532A"/>
    <w:rsid w:val="00EB1132"/>
    <w:rsid w:val="00EB559B"/>
    <w:rsid w:val="00EE1597"/>
    <w:rsid w:val="00EE26B9"/>
    <w:rsid w:val="00EE2D35"/>
    <w:rsid w:val="00F01039"/>
    <w:rsid w:val="00F04B88"/>
    <w:rsid w:val="00F079E5"/>
    <w:rsid w:val="00F37D63"/>
    <w:rsid w:val="00F50114"/>
    <w:rsid w:val="00F54AEF"/>
    <w:rsid w:val="00F57CBC"/>
    <w:rsid w:val="00F758CC"/>
    <w:rsid w:val="00F841B4"/>
    <w:rsid w:val="00F9366C"/>
    <w:rsid w:val="00FB3F0F"/>
    <w:rsid w:val="00FD4C55"/>
    <w:rsid w:val="00F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B9"/>
    <w:pPr>
      <w:widowControl w:val="0"/>
      <w:jc w:val="both"/>
    </w:pPr>
  </w:style>
  <w:style w:type="paragraph" w:styleId="5">
    <w:name w:val="heading 5"/>
    <w:basedOn w:val="a"/>
    <w:link w:val="5Char"/>
    <w:uiPriority w:val="9"/>
    <w:qFormat/>
    <w:rsid w:val="008206A8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125B9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6125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125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6125B9"/>
    <w:rPr>
      <w:sz w:val="21"/>
      <w:szCs w:val="21"/>
    </w:rPr>
  </w:style>
  <w:style w:type="paragraph" w:styleId="a6">
    <w:name w:val="annotation text"/>
    <w:basedOn w:val="a"/>
    <w:link w:val="Char"/>
    <w:uiPriority w:val="99"/>
    <w:semiHidden/>
    <w:unhideWhenUsed/>
    <w:rsid w:val="006125B9"/>
    <w:pPr>
      <w:jc w:val="left"/>
    </w:pPr>
  </w:style>
  <w:style w:type="character" w:customStyle="1" w:styleId="Char">
    <w:name w:val="批注文字 Char"/>
    <w:basedOn w:val="a0"/>
    <w:link w:val="a6"/>
    <w:uiPriority w:val="99"/>
    <w:semiHidden/>
    <w:rsid w:val="006125B9"/>
  </w:style>
  <w:style w:type="paragraph" w:styleId="a7">
    <w:name w:val="Balloon Text"/>
    <w:basedOn w:val="a"/>
    <w:link w:val="Char0"/>
    <w:uiPriority w:val="99"/>
    <w:semiHidden/>
    <w:unhideWhenUsed/>
    <w:rsid w:val="006125B9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6125B9"/>
    <w:rPr>
      <w:sz w:val="18"/>
      <w:szCs w:val="18"/>
    </w:rPr>
  </w:style>
  <w:style w:type="paragraph" w:styleId="a8">
    <w:name w:val="header"/>
    <w:basedOn w:val="a"/>
    <w:link w:val="Char1"/>
    <w:uiPriority w:val="99"/>
    <w:unhideWhenUsed/>
    <w:rsid w:val="00522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522913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522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522913"/>
    <w:rPr>
      <w:sz w:val="18"/>
      <w:szCs w:val="18"/>
    </w:rPr>
  </w:style>
  <w:style w:type="character" w:customStyle="1" w:styleId="5Char">
    <w:name w:val="标题 5 Char"/>
    <w:basedOn w:val="a0"/>
    <w:link w:val="5"/>
    <w:uiPriority w:val="9"/>
    <w:rsid w:val="008206A8"/>
    <w:rPr>
      <w:rFonts w:ascii="宋体" w:eastAsia="宋体" w:hAnsi="宋体" w:cs="宋体"/>
      <w:b/>
      <w:bCs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8F742F"/>
    <w:pPr>
      <w:ind w:firstLineChars="200" w:firstLine="420"/>
    </w:pPr>
  </w:style>
  <w:style w:type="character" w:styleId="ab">
    <w:name w:val="Hyperlink"/>
    <w:basedOn w:val="a0"/>
    <w:uiPriority w:val="99"/>
    <w:semiHidden/>
    <w:unhideWhenUsed/>
    <w:rsid w:val="00D230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B9"/>
    <w:pPr>
      <w:widowControl w:val="0"/>
      <w:jc w:val="both"/>
    </w:pPr>
  </w:style>
  <w:style w:type="paragraph" w:styleId="5">
    <w:name w:val="heading 5"/>
    <w:basedOn w:val="a"/>
    <w:link w:val="5Char"/>
    <w:uiPriority w:val="9"/>
    <w:qFormat/>
    <w:rsid w:val="008206A8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125B9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6125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6125B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6125B9"/>
    <w:rPr>
      <w:sz w:val="21"/>
      <w:szCs w:val="21"/>
    </w:rPr>
  </w:style>
  <w:style w:type="paragraph" w:styleId="a6">
    <w:name w:val="annotation text"/>
    <w:basedOn w:val="a"/>
    <w:link w:val="Char"/>
    <w:uiPriority w:val="99"/>
    <w:semiHidden/>
    <w:unhideWhenUsed/>
    <w:rsid w:val="006125B9"/>
    <w:pPr>
      <w:jc w:val="left"/>
    </w:pPr>
  </w:style>
  <w:style w:type="character" w:customStyle="1" w:styleId="Char">
    <w:name w:val="批注文字 Char"/>
    <w:basedOn w:val="a0"/>
    <w:link w:val="a6"/>
    <w:uiPriority w:val="99"/>
    <w:semiHidden/>
    <w:rsid w:val="006125B9"/>
  </w:style>
  <w:style w:type="paragraph" w:styleId="a7">
    <w:name w:val="Balloon Text"/>
    <w:basedOn w:val="a"/>
    <w:link w:val="Char0"/>
    <w:uiPriority w:val="99"/>
    <w:semiHidden/>
    <w:unhideWhenUsed/>
    <w:rsid w:val="006125B9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6125B9"/>
    <w:rPr>
      <w:sz w:val="18"/>
      <w:szCs w:val="18"/>
    </w:rPr>
  </w:style>
  <w:style w:type="paragraph" w:styleId="a8">
    <w:name w:val="header"/>
    <w:basedOn w:val="a"/>
    <w:link w:val="Char1"/>
    <w:uiPriority w:val="99"/>
    <w:unhideWhenUsed/>
    <w:rsid w:val="005229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522913"/>
    <w:rPr>
      <w:sz w:val="18"/>
      <w:szCs w:val="18"/>
    </w:rPr>
  </w:style>
  <w:style w:type="paragraph" w:styleId="a9">
    <w:name w:val="footer"/>
    <w:basedOn w:val="a"/>
    <w:link w:val="Char2"/>
    <w:uiPriority w:val="99"/>
    <w:unhideWhenUsed/>
    <w:rsid w:val="005229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522913"/>
    <w:rPr>
      <w:sz w:val="18"/>
      <w:szCs w:val="18"/>
    </w:rPr>
  </w:style>
  <w:style w:type="character" w:customStyle="1" w:styleId="5Char">
    <w:name w:val="标题 5 Char"/>
    <w:basedOn w:val="a0"/>
    <w:link w:val="5"/>
    <w:uiPriority w:val="9"/>
    <w:rsid w:val="008206A8"/>
    <w:rPr>
      <w:rFonts w:ascii="宋体" w:eastAsia="宋体" w:hAnsi="宋体" w:cs="宋体"/>
      <w:b/>
      <w:bCs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8F742F"/>
    <w:pPr>
      <w:ind w:firstLineChars="200" w:firstLine="420"/>
    </w:pPr>
  </w:style>
  <w:style w:type="character" w:styleId="ab">
    <w:name w:val="Hyperlink"/>
    <w:basedOn w:val="a0"/>
    <w:uiPriority w:val="99"/>
    <w:semiHidden/>
    <w:unhideWhenUsed/>
    <w:rsid w:val="00D230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2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80.96.8.44/EquitySalesWeb/F9/BulletinNews/Bulletin.aspx?Version=2&amp;Remarks=SmartReader&amp;NewTerminal=true&amp;WindCode=002042.SZ&amp;lan=cn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180.96.8.44/EquitySalesWeb/F9/BulletinNews/Bulletin.aspx?Version=2&amp;Remarks=SmartReader&amp;NewTerminal=true&amp;WindCode=002042.SZ&amp;lan=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180.96.8.44/EquitySalesWeb/F9/BulletinNews/Bulletin.aspx?Version=2&amp;Remarks=SmartReader&amp;NewTerminal=true&amp;WindCode=002042.SZ&amp;lan=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26BBE-6974-4855-BE8B-1591A89F0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407</Words>
  <Characters>2324</Characters>
  <Application>Microsoft Office Word</Application>
  <DocSecurity>0</DocSecurity>
  <Lines>19</Lines>
  <Paragraphs>5</Paragraphs>
  <ScaleCrop>false</ScaleCrop>
  <Company>Lenovo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11</cp:revision>
  <cp:lastPrinted>2018-10-21T06:55:00Z</cp:lastPrinted>
  <dcterms:created xsi:type="dcterms:W3CDTF">2021-12-09T07:54:00Z</dcterms:created>
  <dcterms:modified xsi:type="dcterms:W3CDTF">2021-12-31T07:41:00Z</dcterms:modified>
</cp:coreProperties>
</file>